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90" w:rsidRPr="00206FD4" w:rsidRDefault="004D7A8A" w:rsidP="001D086D">
      <w:pPr>
        <w:shd w:val="clear" w:color="auto" w:fill="FFFFFF" w:themeFill="background1"/>
        <w:jc w:val="center"/>
        <w:rPr>
          <w:rFonts w:cstheme="minorHAnsi"/>
          <w:b/>
          <w:bCs/>
          <w:szCs w:val="28"/>
          <w:u w:val="single"/>
        </w:rPr>
      </w:pPr>
      <w:r w:rsidRPr="00206FD4">
        <w:rPr>
          <w:rFonts w:cstheme="minorHAnsi"/>
          <w:b/>
          <w:bCs/>
          <w:szCs w:val="28"/>
          <w:u w:val="single"/>
        </w:rPr>
        <w:t xml:space="preserve">STATISTICAL </w:t>
      </w:r>
      <w:r w:rsidR="009B2A90" w:rsidRPr="00206FD4">
        <w:rPr>
          <w:rFonts w:cstheme="minorHAnsi"/>
          <w:b/>
          <w:bCs/>
          <w:szCs w:val="28"/>
          <w:u w:val="single"/>
        </w:rPr>
        <w:t xml:space="preserve">REPORT ON </w:t>
      </w:r>
      <w:r w:rsidR="00EF3D28" w:rsidRPr="00206FD4">
        <w:rPr>
          <w:rFonts w:cstheme="minorHAnsi"/>
          <w:b/>
          <w:bCs/>
          <w:i/>
          <w:szCs w:val="28"/>
          <w:u w:val="single"/>
        </w:rPr>
        <w:t>KABBALAT SHABBAT</w:t>
      </w:r>
      <w:r w:rsidR="009B2A90" w:rsidRPr="00206FD4">
        <w:rPr>
          <w:rFonts w:cstheme="minorHAnsi"/>
          <w:b/>
          <w:bCs/>
          <w:szCs w:val="28"/>
          <w:u w:val="single"/>
        </w:rPr>
        <w:t xml:space="preserve"> SURVEY</w:t>
      </w:r>
    </w:p>
    <w:p w:rsidR="00A46FB0" w:rsidRPr="00206FD4" w:rsidRDefault="00D004F2" w:rsidP="00C979FF">
      <w:pPr>
        <w:shd w:val="clear" w:color="auto" w:fill="FFFFFF" w:themeFill="background1"/>
        <w:jc w:val="center"/>
        <w:rPr>
          <w:rFonts w:cstheme="minorHAnsi"/>
          <w:szCs w:val="28"/>
        </w:rPr>
      </w:pPr>
      <w:r w:rsidRPr="00206FD4">
        <w:rPr>
          <w:rFonts w:cstheme="minorHAnsi"/>
          <w:szCs w:val="28"/>
        </w:rPr>
        <w:t>Mindy Schimmel</w:t>
      </w:r>
      <w:r w:rsidR="00185191" w:rsidRPr="00206FD4">
        <w:rPr>
          <w:rFonts w:cstheme="minorHAnsi"/>
          <w:szCs w:val="28"/>
        </w:rPr>
        <w:t>,</w:t>
      </w:r>
      <w:r w:rsidR="00185191" w:rsidRPr="00206FD4">
        <w:rPr>
          <w:rStyle w:val="FootnoteReference"/>
          <w:rFonts w:cstheme="minorHAnsi"/>
          <w:szCs w:val="28"/>
        </w:rPr>
        <w:footnoteReference w:id="1"/>
      </w:r>
      <w:r w:rsidRPr="00206FD4">
        <w:rPr>
          <w:rFonts w:cstheme="minorHAnsi"/>
          <w:szCs w:val="28"/>
        </w:rPr>
        <w:t xml:space="preserve"> </w:t>
      </w:r>
      <w:r w:rsidR="00001177" w:rsidRPr="00206FD4">
        <w:rPr>
          <w:rFonts w:cstheme="minorHAnsi"/>
          <w:szCs w:val="28"/>
        </w:rPr>
        <w:t>1 May</w:t>
      </w:r>
      <w:r w:rsidR="00A46FB0" w:rsidRPr="00206FD4">
        <w:rPr>
          <w:rFonts w:cstheme="minorHAnsi"/>
          <w:szCs w:val="28"/>
        </w:rPr>
        <w:t xml:space="preserve"> 2014</w:t>
      </w:r>
      <w:r w:rsidR="00C979FF" w:rsidRPr="00206FD4">
        <w:rPr>
          <w:rFonts w:cstheme="minorHAnsi"/>
          <w:szCs w:val="28"/>
        </w:rPr>
        <w:br/>
      </w:r>
      <w:r w:rsidR="00A46FB0" w:rsidRPr="00206FD4">
        <w:rPr>
          <w:rFonts w:cstheme="minorHAnsi"/>
          <w:szCs w:val="28"/>
        </w:rPr>
        <w:t>Draft,</w:t>
      </w:r>
      <w:r w:rsidR="008034EE" w:rsidRPr="00206FD4">
        <w:rPr>
          <w:rStyle w:val="FootnoteReference"/>
          <w:rFonts w:cstheme="minorHAnsi"/>
          <w:szCs w:val="28"/>
        </w:rPr>
        <w:t xml:space="preserve"> </w:t>
      </w:r>
      <w:r w:rsidR="008034EE" w:rsidRPr="00206FD4">
        <w:rPr>
          <w:rStyle w:val="FootnoteReference"/>
          <w:rFonts w:cstheme="minorHAnsi"/>
          <w:szCs w:val="28"/>
        </w:rPr>
        <w:footnoteReference w:id="2"/>
      </w:r>
      <w:r w:rsidR="00A46FB0" w:rsidRPr="00206FD4">
        <w:rPr>
          <w:rFonts w:cstheme="minorHAnsi"/>
          <w:szCs w:val="28"/>
        </w:rPr>
        <w:t xml:space="preserve"> for Review Only</w:t>
      </w:r>
    </w:p>
    <w:p w:rsidR="00C979CB" w:rsidRPr="00206FD4" w:rsidRDefault="00C979CB" w:rsidP="00E10F2B">
      <w:pPr>
        <w:pStyle w:val="Heading1"/>
      </w:pPr>
      <w:bookmarkStart w:id="0" w:name="_Ref386704119"/>
      <w:r w:rsidRPr="00206FD4">
        <w:t>Background and Objectives</w:t>
      </w:r>
      <w:bookmarkEnd w:id="0"/>
    </w:p>
    <w:p w:rsidR="009B2A90" w:rsidRPr="00206FD4" w:rsidRDefault="009B2A90" w:rsidP="001D086D">
      <w:pPr>
        <w:shd w:val="clear" w:color="auto" w:fill="FFFFFF" w:themeFill="background1"/>
        <w:rPr>
          <w:rFonts w:cstheme="minorHAnsi"/>
          <w:szCs w:val="28"/>
        </w:rPr>
      </w:pPr>
      <w:r w:rsidRPr="00206FD4">
        <w:rPr>
          <w:rFonts w:cstheme="minorHAnsi"/>
          <w:szCs w:val="28"/>
        </w:rPr>
        <w:t xml:space="preserve">For nearly a year, our </w:t>
      </w:r>
      <w:r w:rsidR="00001177" w:rsidRPr="00206FD4">
        <w:rPr>
          <w:rFonts w:cstheme="minorHAnsi"/>
          <w:i/>
          <w:szCs w:val="28"/>
        </w:rPr>
        <w:t>kehilla</w:t>
      </w:r>
      <w:r w:rsidRPr="00206FD4">
        <w:rPr>
          <w:rFonts w:cstheme="minorHAnsi"/>
          <w:szCs w:val="28"/>
        </w:rPr>
        <w:t xml:space="preserve"> has been discussing the possibility of having women lead </w:t>
      </w:r>
      <w:r w:rsidR="00EF3D28" w:rsidRPr="00206FD4">
        <w:rPr>
          <w:rFonts w:cstheme="minorHAnsi"/>
          <w:i/>
          <w:iCs/>
          <w:szCs w:val="28"/>
        </w:rPr>
        <w:t>Kabbalat Shabbat</w:t>
      </w:r>
      <w:r w:rsidRPr="00206FD4">
        <w:rPr>
          <w:rFonts w:cstheme="minorHAnsi"/>
          <w:szCs w:val="28"/>
        </w:rPr>
        <w:t xml:space="preserve"> (not </w:t>
      </w:r>
      <w:r w:rsidRPr="00206FD4">
        <w:rPr>
          <w:rFonts w:cstheme="minorHAnsi"/>
          <w:i/>
          <w:iCs/>
          <w:szCs w:val="28"/>
        </w:rPr>
        <w:t>Minha</w:t>
      </w:r>
      <w:r w:rsidRPr="00206FD4">
        <w:rPr>
          <w:rFonts w:cstheme="minorHAnsi"/>
          <w:szCs w:val="28"/>
        </w:rPr>
        <w:t xml:space="preserve"> or </w:t>
      </w:r>
      <w:r w:rsidRPr="00206FD4">
        <w:rPr>
          <w:rFonts w:cstheme="minorHAnsi"/>
          <w:i/>
          <w:iCs/>
          <w:szCs w:val="28"/>
        </w:rPr>
        <w:t>Ma'ariv</w:t>
      </w:r>
      <w:r w:rsidRPr="00206FD4">
        <w:rPr>
          <w:rFonts w:cstheme="minorHAnsi"/>
          <w:szCs w:val="28"/>
        </w:rPr>
        <w:t>) in some format.</w:t>
      </w:r>
      <w:r w:rsidR="00E46A9D" w:rsidRPr="00206FD4">
        <w:rPr>
          <w:rFonts w:cstheme="minorHAnsi"/>
          <w:szCs w:val="28"/>
        </w:rPr>
        <w:t xml:space="preserve">  The issue was raised by the </w:t>
      </w:r>
      <w:r w:rsidR="00E46A9D" w:rsidRPr="00206FD4">
        <w:rPr>
          <w:rFonts w:cstheme="minorHAnsi"/>
          <w:i/>
          <w:iCs/>
          <w:szCs w:val="28"/>
        </w:rPr>
        <w:t>Va'adat Minhag veHalakha</w:t>
      </w:r>
      <w:r w:rsidR="00E46A9D" w:rsidRPr="00206FD4">
        <w:rPr>
          <w:rFonts w:cstheme="minorHAnsi"/>
          <w:szCs w:val="28"/>
        </w:rPr>
        <w:t xml:space="preserve"> (henceforth VMH) for consideration; however, it was understood from the beginning that the </w:t>
      </w:r>
      <w:r w:rsidR="00E46A9D" w:rsidRPr="00206FD4">
        <w:rPr>
          <w:rFonts w:cstheme="minorHAnsi"/>
          <w:i/>
          <w:iCs/>
          <w:szCs w:val="28"/>
        </w:rPr>
        <w:t>Va'ad Menahel</w:t>
      </w:r>
      <w:r w:rsidR="00E46A9D" w:rsidRPr="00206FD4">
        <w:rPr>
          <w:rFonts w:cstheme="minorHAnsi"/>
          <w:szCs w:val="28"/>
        </w:rPr>
        <w:t xml:space="preserve"> (henceforth VM) would ultimately have to decide whether to implement any change as well as what would be the nature of such possible change.</w:t>
      </w:r>
    </w:p>
    <w:p w:rsidR="009B2A90" w:rsidRPr="00206FD4" w:rsidRDefault="001B08B6" w:rsidP="00A113F6">
      <w:pPr>
        <w:shd w:val="clear" w:color="auto" w:fill="FFFFFF" w:themeFill="background1"/>
        <w:rPr>
          <w:rFonts w:cstheme="minorHAnsi"/>
          <w:szCs w:val="28"/>
        </w:rPr>
      </w:pPr>
      <w:r w:rsidRPr="00206FD4">
        <w:rPr>
          <w:rFonts w:cstheme="minorHAnsi"/>
          <w:szCs w:val="28"/>
        </w:rPr>
        <w:t xml:space="preserve">The </w:t>
      </w:r>
      <w:r w:rsidR="00815C26" w:rsidRPr="00206FD4">
        <w:rPr>
          <w:rFonts w:cstheme="minorHAnsi"/>
          <w:szCs w:val="28"/>
        </w:rPr>
        <w:t xml:space="preserve">VMH </w:t>
      </w:r>
      <w:r w:rsidRPr="00206FD4">
        <w:rPr>
          <w:rFonts w:cstheme="minorHAnsi"/>
          <w:szCs w:val="28"/>
        </w:rPr>
        <w:t xml:space="preserve">process involved many stages, which I shall not discuss here.  The purpose of this report is to </w:t>
      </w:r>
      <w:r w:rsidR="00815C26" w:rsidRPr="00206FD4">
        <w:rPr>
          <w:rFonts w:cstheme="minorHAnsi"/>
          <w:szCs w:val="28"/>
        </w:rPr>
        <w:t xml:space="preserve">present </w:t>
      </w:r>
      <w:r w:rsidRPr="00206FD4">
        <w:rPr>
          <w:rFonts w:cstheme="minorHAnsi"/>
          <w:szCs w:val="28"/>
        </w:rPr>
        <w:t xml:space="preserve">the </w:t>
      </w:r>
      <w:r w:rsidR="00815C26" w:rsidRPr="00206FD4">
        <w:rPr>
          <w:rFonts w:cstheme="minorHAnsi"/>
          <w:szCs w:val="28"/>
        </w:rPr>
        <w:t xml:space="preserve">key findings of the </w:t>
      </w:r>
      <w:r w:rsidR="00107D3A" w:rsidRPr="00206FD4">
        <w:rPr>
          <w:rFonts w:cstheme="minorHAnsi"/>
          <w:szCs w:val="28"/>
        </w:rPr>
        <w:t xml:space="preserve">membership </w:t>
      </w:r>
      <w:r w:rsidRPr="00206FD4">
        <w:rPr>
          <w:rFonts w:cstheme="minorHAnsi"/>
          <w:szCs w:val="28"/>
        </w:rPr>
        <w:t>survey that was conducted in March 2014.  The content of the survey was discussed by the VMH, and presented to the VM</w:t>
      </w:r>
      <w:r w:rsidR="00263AEC" w:rsidRPr="00206FD4">
        <w:rPr>
          <w:rFonts w:cstheme="minorHAnsi"/>
          <w:szCs w:val="28"/>
        </w:rPr>
        <w:t xml:space="preserve">; members of </w:t>
      </w:r>
      <w:r w:rsidR="002D047D" w:rsidRPr="00206FD4">
        <w:rPr>
          <w:rFonts w:cstheme="minorHAnsi"/>
          <w:szCs w:val="28"/>
        </w:rPr>
        <w:t>both provided valuable suggestions which were incorporated into the questionnaire</w:t>
      </w:r>
      <w:r w:rsidR="00263AEC" w:rsidRPr="00206FD4">
        <w:rPr>
          <w:rFonts w:cstheme="minorHAnsi"/>
          <w:szCs w:val="28"/>
        </w:rPr>
        <w:t>;</w:t>
      </w:r>
      <w:r w:rsidR="002D047D" w:rsidRPr="00206FD4">
        <w:rPr>
          <w:rFonts w:cstheme="minorHAnsi"/>
          <w:szCs w:val="28"/>
        </w:rPr>
        <w:t xml:space="preserve"> and both ultimately approved the questionnaire</w:t>
      </w:r>
      <w:r w:rsidR="009B426C" w:rsidRPr="00206FD4">
        <w:rPr>
          <w:rFonts w:cstheme="minorHAnsi"/>
          <w:szCs w:val="28"/>
        </w:rPr>
        <w:t>.</w:t>
      </w:r>
    </w:p>
    <w:p w:rsidR="001B08B6" w:rsidRPr="00206FD4" w:rsidRDefault="002D047D" w:rsidP="001D086D">
      <w:pPr>
        <w:shd w:val="clear" w:color="auto" w:fill="FFFFFF" w:themeFill="background1"/>
        <w:rPr>
          <w:rFonts w:cstheme="minorHAnsi"/>
          <w:szCs w:val="28"/>
        </w:rPr>
      </w:pPr>
      <w:r w:rsidRPr="00206FD4">
        <w:rPr>
          <w:rFonts w:cstheme="minorHAnsi"/>
          <w:szCs w:val="28"/>
        </w:rPr>
        <w:t xml:space="preserve">The questionnaire </w:t>
      </w:r>
      <w:r w:rsidR="001B08B6" w:rsidRPr="00206FD4">
        <w:rPr>
          <w:rFonts w:cstheme="minorHAnsi"/>
          <w:szCs w:val="28"/>
        </w:rPr>
        <w:t>included a small number of background questions</w:t>
      </w:r>
      <w:r w:rsidRPr="00206FD4">
        <w:rPr>
          <w:rFonts w:cstheme="minorHAnsi"/>
          <w:szCs w:val="28"/>
        </w:rPr>
        <w:t xml:space="preserve"> (</w:t>
      </w:r>
      <w:r w:rsidR="001B08B6" w:rsidRPr="00206FD4">
        <w:rPr>
          <w:rFonts w:cstheme="minorHAnsi"/>
          <w:szCs w:val="28"/>
        </w:rPr>
        <w:t xml:space="preserve">mainly age and gender, as well as current attendance of </w:t>
      </w:r>
      <w:r w:rsidR="00EF3D28" w:rsidRPr="00206FD4">
        <w:rPr>
          <w:rFonts w:cstheme="minorHAnsi"/>
          <w:i/>
          <w:szCs w:val="28"/>
        </w:rPr>
        <w:t>Kabbalat Shabbat</w:t>
      </w:r>
      <w:r w:rsidRPr="00206FD4">
        <w:rPr>
          <w:rFonts w:cstheme="minorHAnsi"/>
          <w:szCs w:val="28"/>
        </w:rPr>
        <w:t>),</w:t>
      </w:r>
      <w:r w:rsidR="001B08B6" w:rsidRPr="00206FD4">
        <w:rPr>
          <w:rFonts w:cstheme="minorHAnsi"/>
          <w:szCs w:val="28"/>
        </w:rPr>
        <w:t xml:space="preserve"> a general question about attitude toward changing the format of </w:t>
      </w:r>
      <w:r w:rsidR="00EF3D28" w:rsidRPr="00206FD4">
        <w:rPr>
          <w:rFonts w:cstheme="minorHAnsi"/>
          <w:i/>
          <w:szCs w:val="28"/>
        </w:rPr>
        <w:t>Kabbalat Shabbat</w:t>
      </w:r>
      <w:r w:rsidR="001B08B6" w:rsidRPr="00206FD4">
        <w:rPr>
          <w:rFonts w:cstheme="minorHAnsi"/>
          <w:szCs w:val="28"/>
        </w:rPr>
        <w:t xml:space="preserve">, </w:t>
      </w:r>
      <w:r w:rsidR="00263AEC" w:rsidRPr="00206FD4">
        <w:rPr>
          <w:rFonts w:cstheme="minorHAnsi"/>
          <w:szCs w:val="28"/>
        </w:rPr>
        <w:t xml:space="preserve">and </w:t>
      </w:r>
      <w:r w:rsidR="001B08B6" w:rsidRPr="00206FD4">
        <w:rPr>
          <w:rFonts w:cstheme="minorHAnsi"/>
          <w:szCs w:val="28"/>
        </w:rPr>
        <w:t xml:space="preserve">ten questions about attitude toward ten specific options for change.  It also included various open ended questions </w:t>
      </w:r>
      <w:r w:rsidR="00C979CB" w:rsidRPr="00206FD4">
        <w:rPr>
          <w:rFonts w:cstheme="minorHAnsi"/>
          <w:szCs w:val="28"/>
        </w:rPr>
        <w:t xml:space="preserve">with space for </w:t>
      </w:r>
      <w:r w:rsidR="001B08B6" w:rsidRPr="00206FD4">
        <w:rPr>
          <w:rFonts w:cstheme="minorHAnsi"/>
          <w:szCs w:val="28"/>
        </w:rPr>
        <w:t xml:space="preserve">members to express opinions not </w:t>
      </w:r>
      <w:r w:rsidR="00C979CB" w:rsidRPr="00206FD4">
        <w:rPr>
          <w:rFonts w:cstheme="minorHAnsi"/>
          <w:szCs w:val="28"/>
        </w:rPr>
        <w:t>listed</w:t>
      </w:r>
      <w:r w:rsidR="001B08B6" w:rsidRPr="00206FD4">
        <w:rPr>
          <w:rFonts w:cstheme="minorHAnsi"/>
          <w:szCs w:val="28"/>
        </w:rPr>
        <w:t xml:space="preserve"> in the close-ended questions</w:t>
      </w:r>
      <w:r w:rsidR="00C979CB" w:rsidRPr="00206FD4">
        <w:rPr>
          <w:rFonts w:cstheme="minorHAnsi"/>
          <w:szCs w:val="28"/>
        </w:rPr>
        <w:t xml:space="preserve"> or other comments related to the issue; as well as</w:t>
      </w:r>
      <w:r w:rsidR="001B08B6" w:rsidRPr="00206FD4">
        <w:rPr>
          <w:rFonts w:cstheme="minorHAnsi"/>
          <w:szCs w:val="28"/>
        </w:rPr>
        <w:t xml:space="preserve"> several secondary questions (for instance, evaluation of the decision process).  The </w:t>
      </w:r>
      <w:r w:rsidR="009B426C" w:rsidRPr="00206FD4">
        <w:rPr>
          <w:rFonts w:cstheme="minorHAnsi"/>
          <w:szCs w:val="28"/>
        </w:rPr>
        <w:t xml:space="preserve">main </w:t>
      </w:r>
      <w:r w:rsidR="001B08B6" w:rsidRPr="00206FD4">
        <w:rPr>
          <w:rFonts w:cstheme="minorHAnsi"/>
          <w:szCs w:val="28"/>
        </w:rPr>
        <w:t xml:space="preserve">focus of this report is on the </w:t>
      </w:r>
      <w:r w:rsidR="009B426C" w:rsidRPr="00206FD4">
        <w:rPr>
          <w:rFonts w:cstheme="minorHAnsi"/>
          <w:szCs w:val="28"/>
        </w:rPr>
        <w:t>primary close-ended questions, with some attention to the open-ended questions when appropriate.</w:t>
      </w:r>
    </w:p>
    <w:p w:rsidR="00D8717D" w:rsidRPr="00206FD4" w:rsidRDefault="00C979CB" w:rsidP="00EF3D28">
      <w:pPr>
        <w:shd w:val="clear" w:color="auto" w:fill="FFFFFF" w:themeFill="background1"/>
        <w:rPr>
          <w:rFonts w:cstheme="minorHAnsi"/>
          <w:szCs w:val="28"/>
        </w:rPr>
      </w:pPr>
      <w:r w:rsidRPr="00206FD4">
        <w:rPr>
          <w:rFonts w:cstheme="minorHAnsi"/>
          <w:szCs w:val="28"/>
        </w:rPr>
        <w:t xml:space="preserve">It was specified that the </w:t>
      </w:r>
      <w:r w:rsidR="009B2A90" w:rsidRPr="00206FD4">
        <w:rPr>
          <w:rFonts w:cstheme="minorHAnsi"/>
          <w:szCs w:val="28"/>
        </w:rPr>
        <w:t xml:space="preserve">survey </w:t>
      </w:r>
      <w:r w:rsidRPr="00206FD4">
        <w:rPr>
          <w:rFonts w:cstheme="minorHAnsi"/>
          <w:szCs w:val="28"/>
        </w:rPr>
        <w:t>wa</w:t>
      </w:r>
      <w:r w:rsidR="009B2A90" w:rsidRPr="00206FD4">
        <w:rPr>
          <w:rFonts w:cstheme="minorHAnsi"/>
          <w:szCs w:val="28"/>
        </w:rPr>
        <w:t>s NOT a vote or a referendum.  Rather</w:t>
      </w:r>
      <w:r w:rsidRPr="00206FD4">
        <w:rPr>
          <w:rFonts w:cstheme="minorHAnsi"/>
          <w:szCs w:val="28"/>
        </w:rPr>
        <w:t xml:space="preserve">, </w:t>
      </w:r>
      <w:r w:rsidR="00EF3D28" w:rsidRPr="00206FD4">
        <w:rPr>
          <w:rFonts w:cstheme="minorHAnsi"/>
          <w:szCs w:val="28"/>
        </w:rPr>
        <w:t>it was a non-binding poll of Yedidya members</w:t>
      </w:r>
      <w:r w:rsidRPr="00206FD4">
        <w:rPr>
          <w:rFonts w:cstheme="minorHAnsi"/>
          <w:szCs w:val="28"/>
        </w:rPr>
        <w:t>,</w:t>
      </w:r>
      <w:r w:rsidR="00D8717D" w:rsidRPr="00206FD4">
        <w:rPr>
          <w:rFonts w:cstheme="minorHAnsi"/>
          <w:szCs w:val="28"/>
        </w:rPr>
        <w:t xml:space="preserve"> </w:t>
      </w:r>
      <w:r w:rsidR="00EF3D28" w:rsidRPr="00206FD4">
        <w:rPr>
          <w:rFonts w:cstheme="minorHAnsi"/>
          <w:szCs w:val="28"/>
        </w:rPr>
        <w:t xml:space="preserve">to give the VMH and VM an indication as to the members' views on the issue of women leading </w:t>
      </w:r>
      <w:r w:rsidR="00EF3D28" w:rsidRPr="00206FD4">
        <w:rPr>
          <w:rFonts w:cstheme="minorHAnsi"/>
          <w:i/>
          <w:iCs/>
          <w:szCs w:val="28"/>
        </w:rPr>
        <w:t xml:space="preserve">Kabbalat </w:t>
      </w:r>
      <w:r w:rsidR="00EF3D28" w:rsidRPr="00206FD4">
        <w:rPr>
          <w:rFonts w:cstheme="minorHAnsi"/>
          <w:szCs w:val="28"/>
        </w:rPr>
        <w:t>Shabbat services.</w:t>
      </w:r>
      <w:r w:rsidR="00D8717D" w:rsidRPr="00206FD4">
        <w:rPr>
          <w:rFonts w:cstheme="minorHAnsi"/>
          <w:szCs w:val="28"/>
        </w:rPr>
        <w:t xml:space="preserve"> </w:t>
      </w:r>
      <w:r w:rsidR="00EF3D28" w:rsidRPr="00206FD4">
        <w:rPr>
          <w:rFonts w:cstheme="minorHAnsi"/>
          <w:szCs w:val="28"/>
        </w:rPr>
        <w:t xml:space="preserve"> </w:t>
      </w:r>
      <w:r w:rsidR="00D8717D" w:rsidRPr="00206FD4">
        <w:rPr>
          <w:rFonts w:cstheme="minorHAnsi"/>
          <w:szCs w:val="28"/>
        </w:rPr>
        <w:t xml:space="preserve">The </w:t>
      </w:r>
      <w:r w:rsidR="00E4527E" w:rsidRPr="00206FD4">
        <w:rPr>
          <w:rFonts w:cstheme="minorHAnsi"/>
          <w:szCs w:val="28"/>
        </w:rPr>
        <w:t>VMH</w:t>
      </w:r>
      <w:r w:rsidR="00D8717D" w:rsidRPr="00206FD4">
        <w:rPr>
          <w:rFonts w:cstheme="minorHAnsi"/>
          <w:szCs w:val="28"/>
        </w:rPr>
        <w:t xml:space="preserve"> was to make a recommendation to the </w:t>
      </w:r>
      <w:r w:rsidR="00E4527E" w:rsidRPr="00206FD4">
        <w:rPr>
          <w:rFonts w:cstheme="minorHAnsi"/>
          <w:szCs w:val="28"/>
        </w:rPr>
        <w:t>VM</w:t>
      </w:r>
      <w:r w:rsidR="00D8717D" w:rsidRPr="00206FD4">
        <w:rPr>
          <w:rFonts w:cstheme="minorHAnsi"/>
          <w:szCs w:val="28"/>
        </w:rPr>
        <w:t xml:space="preserve">, which ultimately has the authority to make the decision. </w:t>
      </w:r>
    </w:p>
    <w:p w:rsidR="009B426C" w:rsidRPr="00206FD4" w:rsidRDefault="00D8717D" w:rsidP="00A07341">
      <w:pPr>
        <w:shd w:val="clear" w:color="auto" w:fill="FFFFFF" w:themeFill="background1"/>
        <w:rPr>
          <w:rFonts w:cstheme="minorHAnsi"/>
          <w:szCs w:val="28"/>
        </w:rPr>
      </w:pPr>
      <w:r w:rsidRPr="00206FD4">
        <w:rPr>
          <w:rFonts w:cstheme="minorHAnsi"/>
          <w:szCs w:val="28"/>
        </w:rPr>
        <w:t>An initial tabulation of responses</w:t>
      </w:r>
      <w:r w:rsidR="00263AEC" w:rsidRPr="00206FD4">
        <w:rPr>
          <w:rFonts w:cstheme="minorHAnsi"/>
          <w:szCs w:val="28"/>
        </w:rPr>
        <w:t xml:space="preserve"> to the close-ended questions</w:t>
      </w:r>
      <w:r w:rsidRPr="00206FD4">
        <w:rPr>
          <w:rFonts w:cstheme="minorHAnsi"/>
          <w:szCs w:val="28"/>
        </w:rPr>
        <w:t xml:space="preserve"> was shared with the general membership on </w:t>
      </w:r>
      <w:r w:rsidR="005275C5" w:rsidRPr="00206FD4">
        <w:rPr>
          <w:rFonts w:cstheme="minorHAnsi"/>
          <w:szCs w:val="28"/>
        </w:rPr>
        <w:t xml:space="preserve">9 </w:t>
      </w:r>
      <w:r w:rsidRPr="00206FD4">
        <w:rPr>
          <w:rFonts w:cstheme="minorHAnsi"/>
          <w:szCs w:val="28"/>
        </w:rPr>
        <w:t xml:space="preserve">April. </w:t>
      </w:r>
      <w:r w:rsidR="00263AEC" w:rsidRPr="00206FD4">
        <w:rPr>
          <w:rFonts w:cstheme="minorHAnsi"/>
          <w:szCs w:val="28"/>
        </w:rPr>
        <w:t xml:space="preserve"> </w:t>
      </w:r>
      <w:r w:rsidRPr="00206FD4">
        <w:rPr>
          <w:rFonts w:cstheme="minorHAnsi"/>
          <w:szCs w:val="28"/>
        </w:rPr>
        <w:t xml:space="preserve">This </w:t>
      </w:r>
      <w:r w:rsidR="00223FEC" w:rsidRPr="00206FD4">
        <w:rPr>
          <w:rFonts w:cstheme="minorHAnsi"/>
          <w:szCs w:val="28"/>
        </w:rPr>
        <w:t xml:space="preserve">statistical </w:t>
      </w:r>
      <w:r w:rsidRPr="00206FD4">
        <w:rPr>
          <w:rFonts w:cstheme="minorHAnsi"/>
          <w:szCs w:val="28"/>
        </w:rPr>
        <w:t>report</w:t>
      </w:r>
      <w:r w:rsidR="00A14005" w:rsidRPr="00206FD4">
        <w:rPr>
          <w:rFonts w:cstheme="minorHAnsi"/>
          <w:szCs w:val="28"/>
        </w:rPr>
        <w:t xml:space="preserve"> does not </w:t>
      </w:r>
      <w:r w:rsidR="00EF3D28" w:rsidRPr="00206FD4">
        <w:rPr>
          <w:rFonts w:cstheme="minorHAnsi"/>
          <w:szCs w:val="28"/>
        </w:rPr>
        <w:t>relate to all</w:t>
      </w:r>
      <w:r w:rsidR="00A14005" w:rsidRPr="00206FD4">
        <w:rPr>
          <w:rFonts w:cstheme="minorHAnsi"/>
          <w:szCs w:val="28"/>
        </w:rPr>
        <w:t xml:space="preserve"> the tabulations but</w:t>
      </w:r>
      <w:r w:rsidR="00263AEC" w:rsidRPr="00206FD4">
        <w:rPr>
          <w:rFonts w:cstheme="minorHAnsi"/>
          <w:szCs w:val="28"/>
        </w:rPr>
        <w:t xml:space="preserve"> </w:t>
      </w:r>
      <w:r w:rsidRPr="00206FD4">
        <w:rPr>
          <w:rFonts w:cstheme="minorHAnsi"/>
          <w:szCs w:val="28"/>
        </w:rPr>
        <w:t>expands on th</w:t>
      </w:r>
      <w:r w:rsidR="00EA0D43" w:rsidRPr="00206FD4">
        <w:rPr>
          <w:rFonts w:cstheme="minorHAnsi"/>
          <w:szCs w:val="28"/>
        </w:rPr>
        <w:t>e</w:t>
      </w:r>
      <w:r w:rsidR="00547B41" w:rsidRPr="00206FD4">
        <w:rPr>
          <w:rFonts w:cstheme="minorHAnsi"/>
          <w:szCs w:val="28"/>
        </w:rPr>
        <w:t>m</w:t>
      </w:r>
      <w:r w:rsidR="00EA0D43" w:rsidRPr="00206FD4">
        <w:rPr>
          <w:rFonts w:cstheme="minorHAnsi"/>
          <w:szCs w:val="28"/>
        </w:rPr>
        <w:t xml:space="preserve"> </w:t>
      </w:r>
      <w:r w:rsidRPr="00206FD4">
        <w:rPr>
          <w:rFonts w:cstheme="minorHAnsi"/>
          <w:szCs w:val="28"/>
        </w:rPr>
        <w:t xml:space="preserve">to include </w:t>
      </w:r>
      <w:r w:rsidR="00263AEC" w:rsidRPr="00206FD4">
        <w:rPr>
          <w:rFonts w:cstheme="minorHAnsi"/>
          <w:szCs w:val="28"/>
        </w:rPr>
        <w:t xml:space="preserve">some of the more complex findings, as well as </w:t>
      </w:r>
      <w:r w:rsidR="00EA0D43" w:rsidRPr="00206FD4">
        <w:rPr>
          <w:rFonts w:cstheme="minorHAnsi"/>
          <w:szCs w:val="28"/>
        </w:rPr>
        <w:t>the limitations of the study and a brief discussion.</w:t>
      </w:r>
      <w:r w:rsidR="00223FEC" w:rsidRPr="00206FD4">
        <w:rPr>
          <w:rFonts w:cstheme="minorHAnsi"/>
          <w:szCs w:val="28"/>
        </w:rPr>
        <w:t xml:space="preserve">  </w:t>
      </w:r>
    </w:p>
    <w:p w:rsidR="00C979CB" w:rsidRPr="00206FD4" w:rsidRDefault="00223FEC" w:rsidP="00C979FF">
      <w:pPr>
        <w:shd w:val="clear" w:color="auto" w:fill="FFFFFF" w:themeFill="background1"/>
        <w:rPr>
          <w:rFonts w:cstheme="minorHAnsi"/>
          <w:szCs w:val="28"/>
        </w:rPr>
      </w:pPr>
      <w:r w:rsidRPr="00206FD4">
        <w:rPr>
          <w:rFonts w:cstheme="minorHAnsi"/>
          <w:szCs w:val="28"/>
        </w:rPr>
        <w:t xml:space="preserve">In addition, </w:t>
      </w:r>
      <w:r w:rsidR="005155B0" w:rsidRPr="00206FD4">
        <w:rPr>
          <w:rFonts w:cstheme="minorHAnsi"/>
          <w:szCs w:val="28"/>
        </w:rPr>
        <w:t>as in any survey report</w:t>
      </w:r>
      <w:r w:rsidR="00C979FF" w:rsidRPr="00206FD4">
        <w:rPr>
          <w:rFonts w:cstheme="minorHAnsi"/>
          <w:szCs w:val="28"/>
        </w:rPr>
        <w:t>, this one</w:t>
      </w:r>
      <w:r w:rsidRPr="00206FD4">
        <w:rPr>
          <w:rFonts w:cstheme="minorHAnsi"/>
          <w:szCs w:val="28"/>
        </w:rPr>
        <w:t xml:space="preserve"> </w:t>
      </w:r>
      <w:r w:rsidR="009D7365" w:rsidRPr="00206FD4">
        <w:rPr>
          <w:rFonts w:cstheme="minorHAnsi"/>
          <w:szCs w:val="28"/>
        </w:rPr>
        <w:t xml:space="preserve">includes </w:t>
      </w:r>
      <w:r w:rsidR="005155B0" w:rsidRPr="00206FD4">
        <w:rPr>
          <w:rFonts w:cstheme="minorHAnsi"/>
          <w:szCs w:val="28"/>
        </w:rPr>
        <w:t xml:space="preserve">data </w:t>
      </w:r>
      <w:r w:rsidR="009D7365" w:rsidRPr="00206FD4">
        <w:rPr>
          <w:rFonts w:cstheme="minorHAnsi"/>
          <w:szCs w:val="28"/>
        </w:rPr>
        <w:t xml:space="preserve">only </w:t>
      </w:r>
      <w:r w:rsidR="005155B0" w:rsidRPr="00206FD4">
        <w:rPr>
          <w:rFonts w:cstheme="minorHAnsi"/>
          <w:szCs w:val="28"/>
        </w:rPr>
        <w:t xml:space="preserve">for </w:t>
      </w:r>
      <w:r w:rsidR="009D7365" w:rsidRPr="00206FD4">
        <w:rPr>
          <w:rFonts w:cstheme="minorHAnsi"/>
          <w:szCs w:val="28"/>
        </w:rPr>
        <w:t xml:space="preserve">those who responded to the survey.  Those who did </w:t>
      </w:r>
      <w:r w:rsidR="00C979FF" w:rsidRPr="00206FD4">
        <w:rPr>
          <w:rFonts w:cstheme="minorHAnsi"/>
          <w:szCs w:val="28"/>
        </w:rPr>
        <w:t xml:space="preserve">not </w:t>
      </w:r>
      <w:r w:rsidR="005155B0" w:rsidRPr="00206FD4">
        <w:rPr>
          <w:rFonts w:cstheme="minorHAnsi"/>
          <w:szCs w:val="28"/>
        </w:rPr>
        <w:t xml:space="preserve">respond </w:t>
      </w:r>
      <w:r w:rsidR="009D7365" w:rsidRPr="00206FD4">
        <w:rPr>
          <w:rFonts w:cstheme="minorHAnsi"/>
          <w:szCs w:val="28"/>
        </w:rPr>
        <w:t xml:space="preserve">might have different opinions, but those opinions cannot readily be analyzed. </w:t>
      </w:r>
    </w:p>
    <w:p w:rsidR="00C979CB" w:rsidRPr="00206FD4" w:rsidRDefault="00C979CB" w:rsidP="00E4527E">
      <w:pPr>
        <w:pStyle w:val="Heading1"/>
      </w:pPr>
      <w:r w:rsidRPr="00206FD4">
        <w:t>Methodology</w:t>
      </w:r>
      <w:r w:rsidR="00C750D6" w:rsidRPr="00206FD4">
        <w:t xml:space="preserve"> and Administration</w:t>
      </w:r>
    </w:p>
    <w:p w:rsidR="00C979CB" w:rsidRPr="00206FD4" w:rsidRDefault="00C979CB" w:rsidP="001D086D">
      <w:pPr>
        <w:pStyle w:val="ListParagraph"/>
        <w:numPr>
          <w:ilvl w:val="0"/>
          <w:numId w:val="18"/>
        </w:numPr>
        <w:shd w:val="clear" w:color="auto" w:fill="FFFFFF" w:themeFill="background1"/>
        <w:ind w:left="360"/>
        <w:rPr>
          <w:rFonts w:cstheme="minorHAnsi"/>
          <w:szCs w:val="28"/>
        </w:rPr>
      </w:pPr>
      <w:r w:rsidRPr="00206FD4">
        <w:rPr>
          <w:rFonts w:cstheme="minorHAnsi"/>
          <w:szCs w:val="28"/>
        </w:rPr>
        <w:t>The survey population was comprised of three groups: members, young adul</w:t>
      </w:r>
      <w:r w:rsidR="00F71C62" w:rsidRPr="00206FD4">
        <w:rPr>
          <w:rFonts w:cstheme="minorHAnsi"/>
          <w:szCs w:val="28"/>
        </w:rPr>
        <w:t>ts (19</w:t>
      </w:r>
      <w:r w:rsidR="00F71C62" w:rsidRPr="00206FD4">
        <w:rPr>
          <w:rFonts w:cstheme="minorHAnsi"/>
          <w:szCs w:val="28"/>
        </w:rPr>
        <w:noBreakHyphen/>
        <w:t>25) and teens (12/13-18).</w:t>
      </w:r>
    </w:p>
    <w:p w:rsidR="00C979CB" w:rsidRPr="00206FD4" w:rsidRDefault="00C979CB" w:rsidP="001D086D">
      <w:pPr>
        <w:pStyle w:val="ListParagraph"/>
        <w:numPr>
          <w:ilvl w:val="0"/>
          <w:numId w:val="18"/>
        </w:numPr>
        <w:shd w:val="clear" w:color="auto" w:fill="FFFFFF" w:themeFill="background1"/>
        <w:ind w:left="360"/>
        <w:contextualSpacing w:val="0"/>
        <w:rPr>
          <w:rFonts w:cstheme="minorHAnsi"/>
          <w:szCs w:val="28"/>
        </w:rPr>
      </w:pPr>
      <w:r w:rsidRPr="00206FD4">
        <w:rPr>
          <w:rFonts w:cstheme="minorHAnsi"/>
          <w:szCs w:val="28"/>
        </w:rPr>
        <w:t>The survey was launched on Thursday March 20 and closed on Sunday March 31.</w:t>
      </w:r>
      <w:r w:rsidRPr="00206FD4">
        <w:rPr>
          <w:rFonts w:cstheme="minorHAnsi"/>
          <w:b/>
          <w:bCs/>
          <w:szCs w:val="28"/>
        </w:rPr>
        <w:t xml:space="preserve"> </w:t>
      </w:r>
      <w:r w:rsidRPr="00206FD4">
        <w:rPr>
          <w:rFonts w:cstheme="minorHAnsi"/>
          <w:szCs w:val="28"/>
        </w:rPr>
        <w:t xml:space="preserve"> E</w:t>
      </w:r>
      <w:r w:rsidRPr="00206FD4">
        <w:rPr>
          <w:rFonts w:cstheme="minorHAnsi"/>
          <w:szCs w:val="28"/>
        </w:rPr>
        <w:noBreakHyphen/>
        <w:t>mail reminders were sent every other day to those who had not yet responded.</w:t>
      </w:r>
    </w:p>
    <w:p w:rsidR="00C979CB" w:rsidRPr="00206FD4" w:rsidRDefault="00C979CB" w:rsidP="001D086D">
      <w:pPr>
        <w:pStyle w:val="ListParagraph"/>
        <w:numPr>
          <w:ilvl w:val="0"/>
          <w:numId w:val="18"/>
        </w:numPr>
        <w:shd w:val="clear" w:color="auto" w:fill="FFFFFF" w:themeFill="background1"/>
        <w:ind w:left="360"/>
        <w:contextualSpacing w:val="0"/>
        <w:rPr>
          <w:rFonts w:cstheme="minorHAnsi"/>
          <w:szCs w:val="28"/>
        </w:rPr>
      </w:pPr>
      <w:r w:rsidRPr="00206FD4">
        <w:rPr>
          <w:rFonts w:cstheme="minorHAnsi"/>
          <w:szCs w:val="28"/>
        </w:rPr>
        <w:t>275 adult members responded to the survey, out of a potential of 330</w:t>
      </w:r>
      <w:r w:rsidR="00F71C62" w:rsidRPr="00206FD4">
        <w:rPr>
          <w:rFonts w:cstheme="minorHAnsi"/>
          <w:szCs w:val="28"/>
        </w:rPr>
        <w:t xml:space="preserve"> who received an invitation to participate</w:t>
      </w:r>
      <w:r w:rsidRPr="00206FD4">
        <w:rPr>
          <w:rFonts w:cstheme="minorHAnsi"/>
          <w:szCs w:val="28"/>
        </w:rPr>
        <w:t>; thus, the response rate a</w:t>
      </w:r>
      <w:r w:rsidR="00F71C62" w:rsidRPr="00206FD4">
        <w:rPr>
          <w:rFonts w:cstheme="minorHAnsi"/>
          <w:szCs w:val="28"/>
        </w:rPr>
        <w:t>mong these adult members was 83%.</w:t>
      </w:r>
      <w:r w:rsidR="0043675B" w:rsidRPr="00206FD4">
        <w:rPr>
          <w:rStyle w:val="FootnoteReference"/>
          <w:rFonts w:cstheme="minorHAnsi"/>
          <w:szCs w:val="28"/>
        </w:rPr>
        <w:footnoteReference w:id="3"/>
      </w:r>
    </w:p>
    <w:p w:rsidR="00C979CB" w:rsidRPr="00876AE5" w:rsidRDefault="00876AE5" w:rsidP="003A77F3">
      <w:pPr>
        <w:pStyle w:val="NormalWeb"/>
        <w:numPr>
          <w:ilvl w:val="0"/>
          <w:numId w:val="18"/>
        </w:numPr>
        <w:ind w:left="360"/>
        <w:rPr>
          <w:rFonts w:asciiTheme="minorHAnsi" w:hAnsiTheme="minorHAnsi" w:cstheme="minorHAnsi"/>
          <w:sz w:val="28"/>
          <w:szCs w:val="28"/>
        </w:rPr>
      </w:pPr>
      <w:r w:rsidRPr="00876AE5">
        <w:rPr>
          <w:rFonts w:asciiTheme="minorHAnsi" w:hAnsiTheme="minorHAnsi" w:cstheme="minorHAnsi"/>
          <w:sz w:val="28"/>
          <w:szCs w:val="28"/>
        </w:rPr>
        <w:t>There were also sixteen young adult respondents and twelve teen respondents.</w:t>
      </w:r>
      <w:r w:rsidR="003A77F3">
        <w:rPr>
          <w:rStyle w:val="FootnoteReference"/>
          <w:rFonts w:asciiTheme="minorHAnsi" w:hAnsiTheme="minorHAnsi" w:cstheme="minorHAnsi"/>
          <w:sz w:val="28"/>
          <w:szCs w:val="28"/>
        </w:rPr>
        <w:footnoteReference w:id="4"/>
      </w:r>
      <w:r w:rsidRPr="00876AE5">
        <w:rPr>
          <w:rFonts w:asciiTheme="minorHAnsi" w:hAnsiTheme="minorHAnsi" w:cstheme="minorHAnsi"/>
          <w:sz w:val="28"/>
          <w:szCs w:val="28"/>
        </w:rPr>
        <w:t xml:space="preserve">  </w:t>
      </w:r>
    </w:p>
    <w:p w:rsidR="00C979CB" w:rsidRPr="00206FD4" w:rsidRDefault="00C979CB" w:rsidP="001D086D">
      <w:pPr>
        <w:pStyle w:val="ListParagraph"/>
        <w:numPr>
          <w:ilvl w:val="0"/>
          <w:numId w:val="18"/>
        </w:numPr>
        <w:shd w:val="clear" w:color="auto" w:fill="FFFFFF" w:themeFill="background1"/>
        <w:ind w:left="360"/>
        <w:contextualSpacing w:val="0"/>
        <w:rPr>
          <w:rFonts w:cstheme="minorHAnsi"/>
          <w:szCs w:val="28"/>
        </w:rPr>
      </w:pPr>
      <w:r w:rsidRPr="00206FD4">
        <w:rPr>
          <w:rFonts w:cstheme="minorHAnsi"/>
          <w:szCs w:val="28"/>
        </w:rPr>
        <w:t>Some of the adult respondents did not answer all of the survey questions. Still, 254 adult respondents (constituting 77% of the potential respondents, and 92% of the actual respondents) answered all of the first six questions.</w:t>
      </w:r>
    </w:p>
    <w:p w:rsidR="00C979CB" w:rsidRPr="00206FD4" w:rsidRDefault="00C979CB" w:rsidP="001D086D">
      <w:pPr>
        <w:pStyle w:val="ListParagraph"/>
        <w:numPr>
          <w:ilvl w:val="0"/>
          <w:numId w:val="18"/>
        </w:numPr>
        <w:shd w:val="clear" w:color="auto" w:fill="FFFFFF" w:themeFill="background1"/>
        <w:ind w:left="360"/>
        <w:contextualSpacing w:val="0"/>
        <w:rPr>
          <w:rFonts w:cstheme="minorHAnsi"/>
          <w:szCs w:val="28"/>
        </w:rPr>
      </w:pPr>
      <w:r w:rsidRPr="00206FD4">
        <w:rPr>
          <w:rFonts w:cstheme="minorHAnsi"/>
          <w:szCs w:val="28"/>
        </w:rPr>
        <w:t>Overall, the administrative aspects of the survey proceeded rather smoothly</w:t>
      </w:r>
    </w:p>
    <w:p w:rsidR="00C979CB" w:rsidRPr="00206FD4" w:rsidRDefault="00C979CB" w:rsidP="001D086D">
      <w:pPr>
        <w:pStyle w:val="ListParagraph"/>
        <w:numPr>
          <w:ilvl w:val="0"/>
          <w:numId w:val="18"/>
        </w:numPr>
        <w:shd w:val="clear" w:color="auto" w:fill="FFFFFF" w:themeFill="background1"/>
        <w:ind w:left="360"/>
        <w:contextualSpacing w:val="0"/>
        <w:rPr>
          <w:rFonts w:cstheme="minorHAnsi"/>
          <w:szCs w:val="28"/>
        </w:rPr>
      </w:pPr>
      <w:r w:rsidRPr="00206FD4">
        <w:rPr>
          <w:rFonts w:cstheme="minorHAnsi"/>
          <w:szCs w:val="28"/>
        </w:rPr>
        <w:t>Several respondents commented that Questions 5 and 6 (where respondents were asked to indicate how they felt about a list of options relative to the status quo) were difficult to answer due to factors including the number of options and the reference point.</w:t>
      </w:r>
    </w:p>
    <w:p w:rsidR="00C979CB" w:rsidRPr="00206FD4" w:rsidRDefault="00C979CB" w:rsidP="001D086D">
      <w:pPr>
        <w:pStyle w:val="ListParagraph"/>
        <w:numPr>
          <w:ilvl w:val="0"/>
          <w:numId w:val="18"/>
        </w:numPr>
        <w:shd w:val="clear" w:color="auto" w:fill="FFFFFF" w:themeFill="background1"/>
        <w:ind w:left="360"/>
        <w:contextualSpacing w:val="0"/>
        <w:rPr>
          <w:rFonts w:cstheme="minorHAnsi"/>
          <w:szCs w:val="28"/>
        </w:rPr>
      </w:pPr>
      <w:r w:rsidRPr="00206FD4">
        <w:rPr>
          <w:rFonts w:cstheme="minorHAnsi"/>
          <w:szCs w:val="28"/>
        </w:rPr>
        <w:t xml:space="preserve"> Four hours into the survey, a typographical error was identified in the introduction to Question 5. While the response categories themselves ranged from strongly opposed to strongly favor, the English introduction incorrectly stated that the scale ranged from "slightly opposed to strongly favor" (in Hebrew this was stated correctly).  Once identified, the error was immediately corrected</w:t>
      </w:r>
      <w:r w:rsidRPr="00206FD4">
        <w:rPr>
          <w:rStyle w:val="FootnoteReference"/>
          <w:rFonts w:cstheme="minorHAnsi"/>
          <w:szCs w:val="28"/>
        </w:rPr>
        <w:footnoteReference w:id="5"/>
      </w:r>
      <w:r w:rsidRPr="00206FD4">
        <w:rPr>
          <w:rFonts w:cstheme="minorHAnsi"/>
          <w:szCs w:val="28"/>
        </w:rPr>
        <w:t xml:space="preserve">. </w:t>
      </w:r>
    </w:p>
    <w:p w:rsidR="00C979CB" w:rsidRPr="002C546D" w:rsidRDefault="00C979CB" w:rsidP="001D086D">
      <w:pPr>
        <w:pStyle w:val="ListParagraph"/>
        <w:numPr>
          <w:ilvl w:val="0"/>
          <w:numId w:val="18"/>
        </w:numPr>
        <w:shd w:val="clear" w:color="auto" w:fill="FFFFFF" w:themeFill="background1"/>
        <w:ind w:left="360"/>
        <w:contextualSpacing w:val="0"/>
        <w:rPr>
          <w:rFonts w:cstheme="minorHAnsi"/>
          <w:szCs w:val="28"/>
        </w:rPr>
      </w:pPr>
      <w:r w:rsidRPr="002C546D">
        <w:rPr>
          <w:rFonts w:cstheme="minorHAnsi"/>
          <w:szCs w:val="28"/>
        </w:rPr>
        <w:t xml:space="preserve">On March 28-29 phone calls were made to those who had not yet responded to encourage them to respond. The main reason given for hesitation to respond was lack of participation in </w:t>
      </w:r>
      <w:r w:rsidR="00EF3D28" w:rsidRPr="002C546D">
        <w:rPr>
          <w:rFonts w:cstheme="minorHAnsi"/>
          <w:i/>
          <w:szCs w:val="28"/>
        </w:rPr>
        <w:t>Kabbalat Shabbat</w:t>
      </w:r>
      <w:r w:rsidRPr="002C546D">
        <w:rPr>
          <w:rFonts w:cstheme="minorHAnsi"/>
          <w:szCs w:val="28"/>
        </w:rPr>
        <w:t xml:space="preserve"> services at Yedidya.</w:t>
      </w:r>
      <w:r w:rsidRPr="002C546D">
        <w:rPr>
          <w:rFonts w:cstheme="minorHAnsi"/>
          <w:szCs w:val="28"/>
        </w:rPr>
        <w:br w:type="page"/>
      </w:r>
    </w:p>
    <w:p w:rsidR="00C979CB" w:rsidRPr="00206FD4" w:rsidRDefault="00C979CB" w:rsidP="005A3ACE">
      <w:pPr>
        <w:pStyle w:val="Heading1"/>
      </w:pPr>
      <w:r w:rsidRPr="00206FD4">
        <w:t>Findings</w:t>
      </w:r>
      <w:r w:rsidR="0043675B" w:rsidRPr="00206FD4">
        <w:t xml:space="preserve"> </w:t>
      </w:r>
      <w:r w:rsidR="00EA0D43" w:rsidRPr="00206FD4">
        <w:t>f</w:t>
      </w:r>
      <w:r w:rsidR="008A1BC4" w:rsidRPr="00206FD4">
        <w:t xml:space="preserve">rom the </w:t>
      </w:r>
      <w:r w:rsidR="0043675B" w:rsidRPr="00206FD4">
        <w:t>S</w:t>
      </w:r>
      <w:r w:rsidR="008A1BC4" w:rsidRPr="00206FD4">
        <w:t xml:space="preserve">urvey of </w:t>
      </w:r>
      <w:r w:rsidR="0043675B" w:rsidRPr="00206FD4">
        <w:t>Adult M</w:t>
      </w:r>
      <w:r w:rsidR="008A1BC4" w:rsidRPr="00206FD4">
        <w:t>embers</w:t>
      </w:r>
    </w:p>
    <w:p w:rsidR="00C979CB" w:rsidRPr="00206FD4" w:rsidRDefault="00C979CB" w:rsidP="00B64013">
      <w:pPr>
        <w:pStyle w:val="Heading2"/>
      </w:pPr>
      <w:r w:rsidRPr="00206FD4">
        <w:t xml:space="preserve">Should we Keep </w:t>
      </w:r>
      <w:r w:rsidR="00EF3D28" w:rsidRPr="00206FD4">
        <w:rPr>
          <w:i/>
        </w:rPr>
        <w:t>Kabbalat Shabbat</w:t>
      </w:r>
      <w:r w:rsidR="00D72370" w:rsidRPr="00206FD4">
        <w:t xml:space="preserve"> Unchanged? (</w:t>
      </w:r>
      <w:r w:rsidR="00D72370" w:rsidRPr="00206FD4">
        <w:fldChar w:fldCharType="begin"/>
      </w:r>
      <w:r w:rsidR="00D72370" w:rsidRPr="00206FD4">
        <w:instrText xml:space="preserve"> REF _Ref386690380 </w:instrText>
      </w:r>
      <w:r w:rsidR="00E10F2B" w:rsidRPr="00206FD4">
        <w:instrText xml:space="preserve"> \* MERGEFORMAT </w:instrText>
      </w:r>
      <w:r w:rsidR="00D72370" w:rsidRPr="00206FD4">
        <w:fldChar w:fldCharType="separate"/>
      </w:r>
      <w:r w:rsidR="00F17D19" w:rsidRPr="00206FD4">
        <w:t xml:space="preserve">Table </w:t>
      </w:r>
      <w:r w:rsidR="00F17D19">
        <w:t>1</w:t>
      </w:r>
      <w:r w:rsidR="00D72370" w:rsidRPr="00206FD4">
        <w:fldChar w:fldCharType="end"/>
      </w:r>
      <w:r w:rsidR="00B64013">
        <w:t xml:space="preserve">, </w:t>
      </w:r>
      <w:fldSimple w:instr=" REF _Ref387137067 ">
        <w:r w:rsidR="00F17D19">
          <w:t xml:space="preserve">Figure </w:t>
        </w:r>
        <w:r w:rsidR="00F17D19">
          <w:rPr>
            <w:noProof/>
          </w:rPr>
          <w:t>1</w:t>
        </w:r>
      </w:fldSimple>
      <w:r w:rsidRPr="00206FD4">
        <w:t>)</w:t>
      </w:r>
    </w:p>
    <w:p w:rsidR="00C979CB" w:rsidRPr="00206FD4" w:rsidRDefault="00D72370" w:rsidP="00F52863">
      <w:pPr>
        <w:pStyle w:val="ListParagraph"/>
        <w:numPr>
          <w:ilvl w:val="0"/>
          <w:numId w:val="2"/>
        </w:numPr>
        <w:shd w:val="clear" w:color="auto" w:fill="FFFFFF" w:themeFill="background1"/>
        <w:ind w:left="360"/>
        <w:rPr>
          <w:rFonts w:cstheme="minorHAnsi"/>
          <w:szCs w:val="28"/>
          <w:lang w:val="en-CA"/>
        </w:rPr>
      </w:pPr>
      <w:r w:rsidRPr="00206FD4">
        <w:rPr>
          <w:rFonts w:cstheme="minorHAnsi"/>
          <w:szCs w:val="28"/>
          <w:lang w:val="en-CA"/>
        </w:rPr>
        <w:t xml:space="preserve">The distribution </w:t>
      </w:r>
      <w:r w:rsidR="005A3ACE" w:rsidRPr="00206FD4">
        <w:rPr>
          <w:rFonts w:cstheme="minorHAnsi"/>
          <w:szCs w:val="28"/>
          <w:lang w:val="en-CA"/>
        </w:rPr>
        <w:t>of respondents</w:t>
      </w:r>
      <w:r w:rsidR="005A3ACE" w:rsidRPr="00206FD4">
        <w:rPr>
          <w:rStyle w:val="FootnoteReference"/>
        </w:rPr>
        <w:footnoteReference w:id="6"/>
      </w:r>
      <w:r w:rsidR="005A3ACE" w:rsidRPr="00206FD4">
        <w:rPr>
          <w:rFonts w:cstheme="minorHAnsi"/>
          <w:szCs w:val="28"/>
          <w:lang w:val="en-CA"/>
        </w:rPr>
        <w:t xml:space="preserve"> </w:t>
      </w:r>
      <w:r w:rsidR="00C979CB" w:rsidRPr="00206FD4">
        <w:rPr>
          <w:rFonts w:cstheme="minorHAnsi"/>
          <w:szCs w:val="28"/>
          <w:lang w:val="en-CA"/>
        </w:rPr>
        <w:t xml:space="preserve">was about </w:t>
      </w:r>
      <w:r w:rsidR="00CD5D2E" w:rsidRPr="00206FD4">
        <w:rPr>
          <w:rFonts w:cstheme="minorHAnsi"/>
          <w:szCs w:val="28"/>
          <w:lang w:val="en-CA"/>
        </w:rPr>
        <w:t xml:space="preserve">half </w:t>
      </w:r>
      <w:r w:rsidR="00C979CB" w:rsidRPr="00206FD4">
        <w:rPr>
          <w:rFonts w:cstheme="minorHAnsi"/>
          <w:szCs w:val="28"/>
          <w:lang w:val="en-CA"/>
        </w:rPr>
        <w:t xml:space="preserve">(49.5%) for change, </w:t>
      </w:r>
      <w:r w:rsidR="00CD5D2E" w:rsidRPr="00206FD4">
        <w:rPr>
          <w:rFonts w:cstheme="minorHAnsi"/>
          <w:szCs w:val="28"/>
          <w:lang w:val="en-CA"/>
        </w:rPr>
        <w:t xml:space="preserve">one quarter </w:t>
      </w:r>
      <w:r w:rsidR="00C979CB" w:rsidRPr="00206FD4">
        <w:rPr>
          <w:rFonts w:cstheme="minorHAnsi"/>
          <w:szCs w:val="28"/>
          <w:lang w:val="en-CA"/>
        </w:rPr>
        <w:t xml:space="preserve">(24.0%) </w:t>
      </w:r>
      <w:r w:rsidR="00CD5D2E" w:rsidRPr="00206FD4">
        <w:rPr>
          <w:rFonts w:cstheme="minorHAnsi"/>
          <w:szCs w:val="28"/>
          <w:lang w:val="en-CA"/>
        </w:rPr>
        <w:t xml:space="preserve">against change, and </w:t>
      </w:r>
      <w:r w:rsidR="00B67248" w:rsidRPr="00206FD4">
        <w:rPr>
          <w:rFonts w:cstheme="minorHAnsi"/>
          <w:szCs w:val="28"/>
          <w:lang w:val="en-CA"/>
        </w:rPr>
        <w:t xml:space="preserve">one </w:t>
      </w:r>
      <w:r w:rsidR="00CD5D2E" w:rsidRPr="00206FD4">
        <w:rPr>
          <w:rFonts w:cstheme="minorHAnsi"/>
          <w:szCs w:val="28"/>
          <w:lang w:val="en-CA"/>
        </w:rPr>
        <w:t>quarter</w:t>
      </w:r>
      <w:r w:rsidR="00C979CB" w:rsidRPr="00206FD4">
        <w:rPr>
          <w:rFonts w:cstheme="minorHAnsi"/>
          <w:szCs w:val="28"/>
          <w:lang w:val="en-CA"/>
        </w:rPr>
        <w:t xml:space="preserve"> (26.5%) either ne</w:t>
      </w:r>
      <w:r w:rsidR="00C750D6" w:rsidRPr="00206FD4">
        <w:rPr>
          <w:rFonts w:cstheme="minorHAnsi"/>
          <w:szCs w:val="28"/>
          <w:lang w:val="en-CA"/>
        </w:rPr>
        <w:t xml:space="preserve">utral (18.2%) or </w:t>
      </w:r>
      <w:r w:rsidR="00F52863">
        <w:rPr>
          <w:rFonts w:cstheme="minorHAnsi"/>
          <w:szCs w:val="28"/>
          <w:lang w:val="en-CA"/>
        </w:rPr>
        <w:t xml:space="preserve">are undecided </w:t>
      </w:r>
      <w:r w:rsidR="00C750D6" w:rsidRPr="00206FD4">
        <w:rPr>
          <w:rFonts w:cstheme="minorHAnsi"/>
          <w:szCs w:val="28"/>
          <w:lang w:val="en-CA"/>
        </w:rPr>
        <w:t>(8.4</w:t>
      </w:r>
      <w:r w:rsidR="00C979CB" w:rsidRPr="00206FD4">
        <w:rPr>
          <w:rFonts w:cstheme="minorHAnsi"/>
          <w:szCs w:val="28"/>
          <w:lang w:val="en-CA"/>
        </w:rPr>
        <w:t>%</w:t>
      </w:r>
      <w:r w:rsidR="00C750D6" w:rsidRPr="00206FD4">
        <w:rPr>
          <w:rStyle w:val="FootnoteReference"/>
          <w:rFonts w:cstheme="minorHAnsi"/>
          <w:szCs w:val="28"/>
          <w:lang w:val="en-CA"/>
        </w:rPr>
        <w:footnoteReference w:id="7"/>
      </w:r>
      <w:r w:rsidR="00C979CB" w:rsidRPr="00206FD4">
        <w:rPr>
          <w:rFonts w:cstheme="minorHAnsi"/>
          <w:szCs w:val="28"/>
          <w:lang w:val="en-CA"/>
        </w:rPr>
        <w:t xml:space="preserve">; these </w:t>
      </w:r>
      <w:r w:rsidR="00922CF2" w:rsidRPr="00206FD4">
        <w:rPr>
          <w:rFonts w:cstheme="minorHAnsi"/>
          <w:szCs w:val="28"/>
          <w:lang w:val="en-CA"/>
        </w:rPr>
        <w:t xml:space="preserve">last </w:t>
      </w:r>
      <w:r w:rsidR="00C979CB" w:rsidRPr="00206FD4">
        <w:rPr>
          <w:rFonts w:cstheme="minorHAnsi"/>
          <w:szCs w:val="28"/>
          <w:lang w:val="en-CA"/>
        </w:rPr>
        <w:t xml:space="preserve">two are combined </w:t>
      </w:r>
      <w:r w:rsidR="004D7C55" w:rsidRPr="00206FD4">
        <w:rPr>
          <w:rFonts w:cstheme="minorHAnsi"/>
          <w:szCs w:val="28"/>
          <w:lang w:val="en-CA"/>
        </w:rPr>
        <w:t>as "neutral</w:t>
      </w:r>
      <w:r w:rsidR="00922CF2" w:rsidRPr="00206FD4">
        <w:rPr>
          <w:rFonts w:cstheme="minorHAnsi"/>
          <w:szCs w:val="28"/>
          <w:lang w:val="en-CA"/>
        </w:rPr>
        <w:t>/DK</w:t>
      </w:r>
      <w:r w:rsidR="004D7C55" w:rsidRPr="00206FD4">
        <w:rPr>
          <w:rFonts w:cstheme="minorHAnsi"/>
          <w:szCs w:val="28"/>
          <w:lang w:val="en-CA"/>
        </w:rPr>
        <w:t xml:space="preserve">" </w:t>
      </w:r>
      <w:r w:rsidR="00C979CB" w:rsidRPr="00206FD4">
        <w:rPr>
          <w:rFonts w:cstheme="minorHAnsi"/>
          <w:szCs w:val="28"/>
          <w:lang w:val="en-CA"/>
        </w:rPr>
        <w:t>for the rest of the analyses)</w:t>
      </w:r>
      <w:r w:rsidR="005A3ACE" w:rsidRPr="00206FD4">
        <w:rPr>
          <w:rFonts w:cstheme="minorHAnsi"/>
          <w:szCs w:val="28"/>
          <w:lang w:val="en-CA"/>
        </w:rPr>
        <w:t>.</w:t>
      </w:r>
    </w:p>
    <w:p w:rsidR="00C979CB" w:rsidRPr="00206FD4" w:rsidRDefault="00C979CB" w:rsidP="00DF7575">
      <w:pPr>
        <w:pStyle w:val="ListParagraph"/>
        <w:numPr>
          <w:ilvl w:val="0"/>
          <w:numId w:val="2"/>
        </w:numPr>
        <w:shd w:val="clear" w:color="auto" w:fill="FFFFFF" w:themeFill="background1"/>
        <w:ind w:left="360"/>
        <w:rPr>
          <w:rFonts w:cstheme="minorHAnsi"/>
          <w:szCs w:val="28"/>
          <w:lang w:val="en-CA"/>
        </w:rPr>
      </w:pPr>
      <w:r w:rsidRPr="00206FD4">
        <w:rPr>
          <w:rFonts w:cstheme="minorHAnsi"/>
          <w:szCs w:val="28"/>
          <w:lang w:val="en-CA"/>
        </w:rPr>
        <w:t xml:space="preserve">There are </w:t>
      </w:r>
      <w:r w:rsidR="00CD5D2E" w:rsidRPr="00206FD4">
        <w:rPr>
          <w:rFonts w:cstheme="minorHAnsi"/>
          <w:szCs w:val="28"/>
          <w:lang w:val="en-CA"/>
        </w:rPr>
        <w:t>(</w:t>
      </w:r>
      <w:r w:rsidRPr="00206FD4">
        <w:rPr>
          <w:rFonts w:cstheme="minorHAnsi"/>
          <w:szCs w:val="28"/>
          <w:lang w:val="en-CA"/>
        </w:rPr>
        <w:t>at least</w:t>
      </w:r>
      <w:r w:rsidR="00CD5D2E" w:rsidRPr="00206FD4">
        <w:rPr>
          <w:rFonts w:cstheme="minorHAnsi"/>
          <w:szCs w:val="28"/>
          <w:lang w:val="en-CA"/>
        </w:rPr>
        <w:t>)</w:t>
      </w:r>
      <w:r w:rsidRPr="00206FD4">
        <w:rPr>
          <w:rFonts w:cstheme="minorHAnsi"/>
          <w:szCs w:val="28"/>
          <w:lang w:val="en-CA"/>
        </w:rPr>
        <w:t xml:space="preserve"> three ways to pose these results (</w:t>
      </w:r>
      <w:r w:rsidR="00C57CD5" w:rsidRPr="00206FD4">
        <w:rPr>
          <w:rFonts w:cstheme="minorHAnsi"/>
          <w:szCs w:val="28"/>
          <w:lang w:val="en-CA"/>
        </w:rPr>
        <w:t xml:space="preserve">and </w:t>
      </w:r>
      <w:r w:rsidRPr="00206FD4">
        <w:rPr>
          <w:rFonts w:cstheme="minorHAnsi"/>
          <w:szCs w:val="28"/>
          <w:lang w:val="en-CA"/>
        </w:rPr>
        <w:t>any of them can be justified):</w:t>
      </w:r>
      <w:r w:rsidRPr="00206FD4">
        <w:rPr>
          <w:rFonts w:cstheme="minorHAnsi"/>
          <w:szCs w:val="28"/>
          <w:lang w:val="en-CA"/>
        </w:rPr>
        <w:br/>
        <w:t>* (Only) h</w:t>
      </w:r>
      <w:r w:rsidR="00CD5D2E" w:rsidRPr="00206FD4">
        <w:rPr>
          <w:rFonts w:cstheme="minorHAnsi"/>
          <w:szCs w:val="28"/>
          <w:lang w:val="en-CA"/>
        </w:rPr>
        <w:t xml:space="preserve">alf of the </w:t>
      </w:r>
      <w:r w:rsidR="00DF7575" w:rsidRPr="00206FD4">
        <w:rPr>
          <w:rFonts w:cstheme="minorHAnsi"/>
          <w:szCs w:val="28"/>
          <w:lang w:val="en-CA"/>
        </w:rPr>
        <w:t>respondents</w:t>
      </w:r>
      <w:r w:rsidR="002A10A8" w:rsidRPr="00206FD4">
        <w:rPr>
          <w:rFonts w:cstheme="minorHAnsi"/>
          <w:i/>
          <w:szCs w:val="28"/>
          <w:lang w:val="en-CA"/>
        </w:rPr>
        <w:t xml:space="preserve"> </w:t>
      </w:r>
      <w:r w:rsidRPr="00206FD4">
        <w:rPr>
          <w:rFonts w:cstheme="minorHAnsi"/>
          <w:szCs w:val="28"/>
          <w:lang w:val="en-CA"/>
        </w:rPr>
        <w:t xml:space="preserve">want change, the other half is neutral or </w:t>
      </w:r>
      <w:r w:rsidR="00CD5D2E" w:rsidRPr="00206FD4">
        <w:rPr>
          <w:rFonts w:cstheme="minorHAnsi"/>
          <w:szCs w:val="28"/>
          <w:lang w:val="en-CA"/>
        </w:rPr>
        <w:t>a</w:t>
      </w:r>
      <w:r w:rsidRPr="00206FD4">
        <w:rPr>
          <w:rFonts w:cstheme="minorHAnsi"/>
          <w:szCs w:val="28"/>
          <w:lang w:val="en-CA"/>
        </w:rPr>
        <w:t>gainst</w:t>
      </w:r>
      <w:r w:rsidRPr="00206FD4">
        <w:rPr>
          <w:rFonts w:cstheme="minorHAnsi"/>
          <w:szCs w:val="28"/>
          <w:lang w:val="en-CA"/>
        </w:rPr>
        <w:br/>
        <w:t xml:space="preserve">* (Only) a quarter of the </w:t>
      </w:r>
      <w:r w:rsidR="00DF7575" w:rsidRPr="00206FD4">
        <w:rPr>
          <w:rFonts w:cstheme="minorHAnsi"/>
          <w:szCs w:val="28"/>
          <w:lang w:val="en-CA"/>
        </w:rPr>
        <w:t>respondents are</w:t>
      </w:r>
      <w:r w:rsidRPr="00206FD4">
        <w:rPr>
          <w:rFonts w:cstheme="minorHAnsi"/>
          <w:szCs w:val="28"/>
          <w:lang w:val="en-CA"/>
        </w:rPr>
        <w:t xml:space="preserve"> against change, the other three quarters are either for change or neutral</w:t>
      </w:r>
      <w:r w:rsidRPr="00206FD4">
        <w:rPr>
          <w:rFonts w:cstheme="minorHAnsi"/>
          <w:szCs w:val="28"/>
          <w:lang w:val="en-CA"/>
        </w:rPr>
        <w:br/>
        <w:t>* Of those who expressed an opinion</w:t>
      </w:r>
      <w:r w:rsidR="008A1BC4" w:rsidRPr="00206FD4">
        <w:rPr>
          <w:rFonts w:cstheme="minorHAnsi"/>
          <w:szCs w:val="28"/>
          <w:lang w:val="en-CA"/>
        </w:rPr>
        <w:t xml:space="preserve"> other than neutral</w:t>
      </w:r>
      <w:r w:rsidRPr="00206FD4">
        <w:rPr>
          <w:rFonts w:cstheme="minorHAnsi"/>
          <w:szCs w:val="28"/>
          <w:lang w:val="en-CA"/>
        </w:rPr>
        <w:t>, two thirds support change, and one third oppose change</w:t>
      </w:r>
      <w:r w:rsidR="00B558D7" w:rsidRPr="00206FD4">
        <w:rPr>
          <w:rFonts w:cstheme="minorHAnsi"/>
          <w:szCs w:val="28"/>
          <w:lang w:val="en-CA"/>
        </w:rPr>
        <w:t>.</w:t>
      </w:r>
    </w:p>
    <w:p w:rsidR="00DF1809" w:rsidRPr="00206FD4" w:rsidRDefault="00DF1809" w:rsidP="00DF1809">
      <w:pPr>
        <w:pStyle w:val="Caption"/>
        <w:rPr>
          <w:rFonts w:cstheme="minorHAnsi"/>
          <w:szCs w:val="28"/>
          <w:lang w:val="en-CA"/>
        </w:rPr>
      </w:pPr>
      <w:bookmarkStart w:id="1" w:name="_Ref386690380"/>
      <w:r w:rsidRPr="00206FD4">
        <w:t xml:space="preserve">Table </w:t>
      </w:r>
      <w:fldSimple w:instr=" SEQ Table \* ARABIC ">
        <w:r w:rsidR="00F17D19">
          <w:rPr>
            <w:noProof/>
          </w:rPr>
          <w:t>1</w:t>
        </w:r>
      </w:fldSimple>
      <w:bookmarkEnd w:id="1"/>
      <w:r w:rsidRPr="00206FD4">
        <w:rPr>
          <w:rFonts w:cstheme="minorHAnsi"/>
          <w:szCs w:val="28"/>
          <w:lang w:val="en-CA"/>
        </w:rPr>
        <w:t xml:space="preserve">: </w:t>
      </w:r>
      <w:bookmarkStart w:id="2" w:name="_Ref386690370"/>
      <w:r w:rsidRPr="00206FD4">
        <w:rPr>
          <w:rFonts w:cstheme="minorHAnsi"/>
          <w:szCs w:val="28"/>
          <w:lang w:val="en-CA"/>
        </w:rPr>
        <w:t xml:space="preserve">Keep </w:t>
      </w:r>
      <w:r w:rsidRPr="00206FD4">
        <w:rPr>
          <w:rFonts w:cstheme="minorHAnsi"/>
          <w:i/>
          <w:szCs w:val="28"/>
          <w:lang w:val="en-CA"/>
        </w:rPr>
        <w:t>Kabbalat Shabbat</w:t>
      </w:r>
      <w:r w:rsidRPr="00206FD4">
        <w:rPr>
          <w:rFonts w:cstheme="minorHAnsi"/>
          <w:szCs w:val="28"/>
          <w:lang w:val="en-CA"/>
        </w:rPr>
        <w:t xml:space="preserve"> As Is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5"/>
        <w:gridCol w:w="1865"/>
        <w:gridCol w:w="2099"/>
        <w:gridCol w:w="2952"/>
      </w:tblGrid>
      <w:tr w:rsidR="00206FD4" w:rsidRPr="00206FD4" w:rsidTr="002C546D">
        <w:trPr>
          <w:cantSplit/>
        </w:trPr>
        <w:tc>
          <w:tcPr>
            <w:tcW w:w="1507"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p>
        </w:tc>
        <w:tc>
          <w:tcPr>
            <w:tcW w:w="942"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Frequency</w:t>
            </w:r>
          </w:p>
        </w:tc>
        <w:tc>
          <w:tcPr>
            <w:tcW w:w="1060"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Percent</w:t>
            </w:r>
          </w:p>
        </w:tc>
        <w:tc>
          <w:tcPr>
            <w:tcW w:w="1491" w:type="pct"/>
            <w:shd w:val="clear" w:color="auto" w:fill="auto"/>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Percent of non-Neutral</w:t>
            </w:r>
          </w:p>
        </w:tc>
      </w:tr>
      <w:tr w:rsidR="00206FD4" w:rsidRPr="00206FD4" w:rsidTr="002C546D">
        <w:trPr>
          <w:cantSplit/>
        </w:trPr>
        <w:tc>
          <w:tcPr>
            <w:tcW w:w="1507" w:type="pc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Yes (don't change it)</w:t>
            </w:r>
          </w:p>
        </w:tc>
        <w:tc>
          <w:tcPr>
            <w:tcW w:w="942"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66</w:t>
            </w:r>
          </w:p>
        </w:tc>
        <w:tc>
          <w:tcPr>
            <w:tcW w:w="1060" w:type="pct"/>
            <w:shd w:val="clear" w:color="auto" w:fill="FFFF00"/>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24.0%</w:t>
            </w:r>
          </w:p>
        </w:tc>
        <w:tc>
          <w:tcPr>
            <w:tcW w:w="1491" w:type="pct"/>
            <w:shd w:val="clear" w:color="auto" w:fill="auto"/>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32.7%</w:t>
            </w:r>
          </w:p>
        </w:tc>
      </w:tr>
      <w:tr w:rsidR="00206FD4" w:rsidRPr="00206FD4" w:rsidTr="002C546D">
        <w:trPr>
          <w:cantSplit/>
        </w:trPr>
        <w:tc>
          <w:tcPr>
            <w:tcW w:w="1507" w:type="pc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No (change it)</w:t>
            </w:r>
          </w:p>
        </w:tc>
        <w:tc>
          <w:tcPr>
            <w:tcW w:w="942"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136</w:t>
            </w:r>
          </w:p>
        </w:tc>
        <w:tc>
          <w:tcPr>
            <w:tcW w:w="1060" w:type="pct"/>
            <w:shd w:val="clear" w:color="auto" w:fill="FFFF00"/>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49.5%</w:t>
            </w:r>
          </w:p>
        </w:tc>
        <w:tc>
          <w:tcPr>
            <w:tcW w:w="1491" w:type="pct"/>
            <w:shd w:val="clear" w:color="auto" w:fill="auto"/>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67.3%</w:t>
            </w:r>
          </w:p>
        </w:tc>
      </w:tr>
      <w:tr w:rsidR="00206FD4" w:rsidRPr="00206FD4" w:rsidTr="002C546D">
        <w:trPr>
          <w:cantSplit/>
        </w:trPr>
        <w:tc>
          <w:tcPr>
            <w:tcW w:w="1507" w:type="pc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Neutral/DK</w:t>
            </w:r>
          </w:p>
        </w:tc>
        <w:tc>
          <w:tcPr>
            <w:tcW w:w="942"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73</w:t>
            </w:r>
          </w:p>
        </w:tc>
        <w:tc>
          <w:tcPr>
            <w:tcW w:w="1060" w:type="pct"/>
            <w:shd w:val="clear" w:color="auto" w:fill="FFFF00"/>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26.5%</w:t>
            </w:r>
          </w:p>
        </w:tc>
        <w:tc>
          <w:tcPr>
            <w:tcW w:w="1491" w:type="pct"/>
            <w:shd w:val="clear" w:color="auto" w:fill="auto"/>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w:t>
            </w:r>
          </w:p>
        </w:tc>
      </w:tr>
      <w:tr w:rsidR="00206FD4" w:rsidRPr="00206FD4" w:rsidTr="002C546D">
        <w:trPr>
          <w:cantSplit/>
        </w:trPr>
        <w:tc>
          <w:tcPr>
            <w:tcW w:w="1507" w:type="pc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Total</w:t>
            </w:r>
          </w:p>
        </w:tc>
        <w:tc>
          <w:tcPr>
            <w:tcW w:w="942"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275</w:t>
            </w:r>
          </w:p>
        </w:tc>
        <w:tc>
          <w:tcPr>
            <w:tcW w:w="106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1491" w:type="pct"/>
            <w:shd w:val="clear" w:color="auto" w:fill="auto"/>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r>
    </w:tbl>
    <w:p w:rsidR="002C546D" w:rsidRPr="004A5AAE" w:rsidRDefault="002C546D" w:rsidP="002C546D">
      <w:pPr>
        <w:shd w:val="clear" w:color="auto" w:fill="FFFFFF" w:themeFill="background1"/>
        <w:tabs>
          <w:tab w:val="left" w:pos="2980"/>
          <w:tab w:val="left" w:pos="4845"/>
          <w:tab w:val="left" w:pos="6944"/>
        </w:tabs>
        <w:autoSpaceDE w:val="0"/>
        <w:autoSpaceDN w:val="0"/>
        <w:adjustRightInd w:val="0"/>
        <w:spacing w:after="0"/>
        <w:ind w:left="-5"/>
        <w:rPr>
          <w:rFonts w:cstheme="minorHAnsi"/>
          <w:b/>
          <w:bCs/>
          <w:sz w:val="16"/>
          <w:szCs w:val="16"/>
          <w:lang w:val="en-CA"/>
        </w:rPr>
      </w:pPr>
    </w:p>
    <w:p w:rsidR="002C546D" w:rsidRDefault="002C546D" w:rsidP="002C546D">
      <w:pPr>
        <w:pStyle w:val="Caption"/>
      </w:pPr>
      <w:bookmarkStart w:id="3" w:name="_Ref387137067"/>
      <w:r>
        <w:t xml:space="preserve">Figure </w:t>
      </w:r>
      <w:fldSimple w:instr=" SEQ Figure \* ARABIC ">
        <w:r w:rsidR="00F17D19">
          <w:rPr>
            <w:noProof/>
          </w:rPr>
          <w:t>1</w:t>
        </w:r>
      </w:fldSimple>
      <w:bookmarkEnd w:id="3"/>
      <w:r>
        <w:t xml:space="preserve">: Keep </w:t>
      </w:r>
      <w:r>
        <w:rPr>
          <w:i/>
          <w:iCs/>
        </w:rPr>
        <w:t xml:space="preserve">Kabbalat Shabbat </w:t>
      </w:r>
      <w:r>
        <w:t xml:space="preserve"> As Is</w:t>
      </w:r>
    </w:p>
    <w:p w:rsidR="00F52863" w:rsidRDefault="00F52863" w:rsidP="00F52863">
      <w:pPr>
        <w:rPr>
          <w:sz w:val="16"/>
          <w:szCs w:val="12"/>
        </w:rPr>
      </w:pPr>
    </w:p>
    <w:p w:rsidR="004A5AAE" w:rsidRPr="00F52863" w:rsidRDefault="004A5AAE" w:rsidP="004A5AAE">
      <w:pPr>
        <w:rPr>
          <w:sz w:val="16"/>
          <w:szCs w:val="12"/>
        </w:rPr>
      </w:pPr>
      <w:r w:rsidRPr="004A5AAE">
        <w:rPr>
          <w:noProof/>
          <w:sz w:val="16"/>
          <w:szCs w:val="12"/>
        </w:rPr>
        <w:drawing>
          <wp:inline distT="0" distB="0" distL="0" distR="0" wp14:anchorId="2CBBC95B" wp14:editId="3B288425">
            <wp:extent cx="5943600" cy="31813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79CB" w:rsidRPr="00206FD4" w:rsidRDefault="00C979CB" w:rsidP="00E10F2B">
      <w:pPr>
        <w:pStyle w:val="Heading2"/>
        <w:rPr>
          <w:lang w:val="en-CA"/>
        </w:rPr>
      </w:pPr>
      <w:r w:rsidRPr="00206FD4">
        <w:rPr>
          <w:lang w:val="en-CA"/>
        </w:rPr>
        <w:t xml:space="preserve">Differences by Age, Gender, and Current Attendance of </w:t>
      </w:r>
      <w:r w:rsidR="00EF3D28" w:rsidRPr="00206FD4">
        <w:rPr>
          <w:i/>
          <w:lang w:val="en-CA"/>
        </w:rPr>
        <w:t>Kabbalat Shabbat</w:t>
      </w:r>
      <w:r w:rsidRPr="00206FD4">
        <w:rPr>
          <w:lang w:val="en-CA"/>
        </w:rPr>
        <w:t xml:space="preserve"> </w:t>
      </w:r>
      <w:r w:rsidR="004D7C55" w:rsidRPr="00206FD4">
        <w:rPr>
          <w:lang w:val="en-CA"/>
        </w:rPr>
        <w:t>(</w:t>
      </w:r>
      <w:r w:rsidR="00D72370" w:rsidRPr="00206FD4">
        <w:rPr>
          <w:lang w:val="en-CA"/>
        </w:rPr>
        <w:fldChar w:fldCharType="begin"/>
      </w:r>
      <w:r w:rsidR="00D72370" w:rsidRPr="00206FD4">
        <w:rPr>
          <w:lang w:val="en-CA"/>
        </w:rPr>
        <w:instrText xml:space="preserve"> REF _Ref386690398 </w:instrText>
      </w:r>
      <w:r w:rsidR="00E10F2B" w:rsidRPr="00206FD4">
        <w:rPr>
          <w:lang w:val="en-CA"/>
        </w:rPr>
        <w:instrText xml:space="preserve"> \* MERGEFORMAT </w:instrText>
      </w:r>
      <w:r w:rsidR="00D72370" w:rsidRPr="00206FD4">
        <w:rPr>
          <w:lang w:val="en-CA"/>
        </w:rPr>
        <w:fldChar w:fldCharType="separate"/>
      </w:r>
      <w:r w:rsidR="00F17D19" w:rsidRPr="00206FD4">
        <w:t xml:space="preserve">Table </w:t>
      </w:r>
      <w:r w:rsidR="00F17D19">
        <w:rPr>
          <w:noProof/>
        </w:rPr>
        <w:t>2</w:t>
      </w:r>
      <w:r w:rsidR="00D72370" w:rsidRPr="00206FD4">
        <w:rPr>
          <w:lang w:val="en-CA"/>
        </w:rPr>
        <w:fldChar w:fldCharType="end"/>
      </w:r>
      <w:r w:rsidR="00D72370" w:rsidRPr="00206FD4">
        <w:rPr>
          <w:lang w:val="en-CA"/>
        </w:rPr>
        <w:t xml:space="preserve">, </w:t>
      </w:r>
      <w:r w:rsidR="00D72370" w:rsidRPr="00206FD4">
        <w:rPr>
          <w:lang w:val="en-CA"/>
        </w:rPr>
        <w:fldChar w:fldCharType="begin"/>
      </w:r>
      <w:r w:rsidR="00D72370" w:rsidRPr="00206FD4">
        <w:rPr>
          <w:lang w:val="en-CA"/>
        </w:rPr>
        <w:instrText xml:space="preserve"> REF _Ref386690535 </w:instrText>
      </w:r>
      <w:r w:rsidR="00E10F2B" w:rsidRPr="00206FD4">
        <w:rPr>
          <w:lang w:val="en-CA"/>
        </w:rPr>
        <w:instrText xml:space="preserve"> \* MERGEFORMAT </w:instrText>
      </w:r>
      <w:r w:rsidR="00D72370" w:rsidRPr="00206FD4">
        <w:rPr>
          <w:lang w:val="en-CA"/>
        </w:rPr>
        <w:fldChar w:fldCharType="separate"/>
      </w:r>
      <w:r w:rsidR="00F17D19" w:rsidRPr="00206FD4">
        <w:t xml:space="preserve">Table </w:t>
      </w:r>
      <w:r w:rsidR="00F17D19">
        <w:rPr>
          <w:noProof/>
        </w:rPr>
        <w:t>3</w:t>
      </w:r>
      <w:r w:rsidR="00D72370" w:rsidRPr="00206FD4">
        <w:rPr>
          <w:lang w:val="en-CA"/>
        </w:rPr>
        <w:fldChar w:fldCharType="end"/>
      </w:r>
      <w:r w:rsidR="00D72370" w:rsidRPr="00206FD4">
        <w:rPr>
          <w:lang w:val="en-CA"/>
        </w:rPr>
        <w:t xml:space="preserve">, </w:t>
      </w:r>
      <w:r w:rsidR="00D72370" w:rsidRPr="00206FD4">
        <w:rPr>
          <w:lang w:val="en-CA"/>
        </w:rPr>
        <w:fldChar w:fldCharType="begin"/>
      </w:r>
      <w:r w:rsidR="00D72370" w:rsidRPr="00206FD4">
        <w:rPr>
          <w:lang w:val="en-CA"/>
        </w:rPr>
        <w:instrText xml:space="preserve"> REF _Ref386690537 </w:instrText>
      </w:r>
      <w:r w:rsidR="00E10F2B" w:rsidRPr="00206FD4">
        <w:rPr>
          <w:lang w:val="en-CA"/>
        </w:rPr>
        <w:instrText xml:space="preserve"> \* MERGEFORMAT </w:instrText>
      </w:r>
      <w:r w:rsidR="00D72370" w:rsidRPr="00206FD4">
        <w:rPr>
          <w:lang w:val="en-CA"/>
        </w:rPr>
        <w:fldChar w:fldCharType="separate"/>
      </w:r>
      <w:r w:rsidR="00F17D19" w:rsidRPr="00206FD4">
        <w:t xml:space="preserve">Table </w:t>
      </w:r>
      <w:r w:rsidR="00F17D19">
        <w:rPr>
          <w:noProof/>
        </w:rPr>
        <w:t>4</w:t>
      </w:r>
      <w:r w:rsidR="00D72370" w:rsidRPr="00206FD4">
        <w:rPr>
          <w:lang w:val="en-CA"/>
        </w:rPr>
        <w:fldChar w:fldCharType="end"/>
      </w:r>
      <w:r w:rsidR="00D72370" w:rsidRPr="00206FD4">
        <w:rPr>
          <w:lang w:val="en-CA"/>
        </w:rPr>
        <w:t xml:space="preserve">, and </w:t>
      </w:r>
      <w:r w:rsidR="00D72370" w:rsidRPr="00206FD4">
        <w:rPr>
          <w:lang w:val="en-CA"/>
        </w:rPr>
        <w:fldChar w:fldCharType="begin"/>
      </w:r>
      <w:r w:rsidR="00D72370" w:rsidRPr="00206FD4">
        <w:rPr>
          <w:lang w:val="en-CA"/>
        </w:rPr>
        <w:instrText xml:space="preserve"> REF _Ref386690539 </w:instrText>
      </w:r>
      <w:r w:rsidR="00E10F2B" w:rsidRPr="00206FD4">
        <w:rPr>
          <w:lang w:val="en-CA"/>
        </w:rPr>
        <w:instrText xml:space="preserve"> \* MERGEFORMAT </w:instrText>
      </w:r>
      <w:r w:rsidR="00D72370" w:rsidRPr="00206FD4">
        <w:rPr>
          <w:lang w:val="en-CA"/>
        </w:rPr>
        <w:fldChar w:fldCharType="separate"/>
      </w:r>
      <w:r w:rsidR="00F17D19" w:rsidRPr="00206FD4">
        <w:t xml:space="preserve">Table </w:t>
      </w:r>
      <w:r w:rsidR="00F17D19">
        <w:rPr>
          <w:noProof/>
        </w:rPr>
        <w:t>5</w:t>
      </w:r>
      <w:r w:rsidR="00D72370" w:rsidRPr="00206FD4">
        <w:rPr>
          <w:lang w:val="en-CA"/>
        </w:rPr>
        <w:fldChar w:fldCharType="end"/>
      </w:r>
      <w:r w:rsidR="004D7C55" w:rsidRPr="00206FD4">
        <w:rPr>
          <w:lang w:val="en-CA"/>
        </w:rPr>
        <w:t>)</w:t>
      </w:r>
    </w:p>
    <w:p w:rsidR="00C979CB" w:rsidRPr="00206FD4" w:rsidRDefault="00C979CB">
      <w:pPr>
        <w:pStyle w:val="ListParagraph"/>
        <w:numPr>
          <w:ilvl w:val="0"/>
          <w:numId w:val="3"/>
        </w:numPr>
        <w:shd w:val="clear" w:color="auto" w:fill="FFFFFF" w:themeFill="background1"/>
        <w:ind w:left="360"/>
        <w:rPr>
          <w:rFonts w:cstheme="minorHAnsi"/>
          <w:szCs w:val="28"/>
          <w:lang w:val="en-CA"/>
        </w:rPr>
      </w:pPr>
      <w:r w:rsidRPr="00206FD4">
        <w:rPr>
          <w:rFonts w:cstheme="minorHAnsi"/>
          <w:szCs w:val="28"/>
          <w:lang w:val="en-CA"/>
        </w:rPr>
        <w:t xml:space="preserve">Although there was a </w:t>
      </w:r>
      <w:r w:rsidR="00B67248" w:rsidRPr="00206FD4">
        <w:rPr>
          <w:rFonts w:cstheme="minorHAnsi"/>
          <w:szCs w:val="28"/>
          <w:lang w:val="en-CA"/>
        </w:rPr>
        <w:t xml:space="preserve">very </w:t>
      </w:r>
      <w:r w:rsidRPr="00206FD4">
        <w:rPr>
          <w:rFonts w:cstheme="minorHAnsi"/>
          <w:szCs w:val="28"/>
          <w:lang w:val="en-CA"/>
        </w:rPr>
        <w:t xml:space="preserve">slight tendency for the younger </w:t>
      </w:r>
      <w:r w:rsidR="00DF7575" w:rsidRPr="00206FD4">
        <w:rPr>
          <w:rFonts w:cstheme="minorHAnsi"/>
          <w:szCs w:val="28"/>
          <w:lang w:val="en-CA"/>
        </w:rPr>
        <w:t>respondents</w:t>
      </w:r>
      <w:r w:rsidRPr="00206FD4">
        <w:rPr>
          <w:rFonts w:cstheme="minorHAnsi"/>
          <w:szCs w:val="28"/>
          <w:lang w:val="en-CA"/>
        </w:rPr>
        <w:t xml:space="preserve"> to support change more than the older </w:t>
      </w:r>
      <w:r w:rsidR="005155B0" w:rsidRPr="00206FD4">
        <w:rPr>
          <w:rFonts w:cstheme="minorHAnsi"/>
          <w:szCs w:val="28"/>
          <w:lang w:val="en-CA"/>
        </w:rPr>
        <w:t>responde</w:t>
      </w:r>
      <w:r w:rsidR="00C979FF" w:rsidRPr="00206FD4">
        <w:rPr>
          <w:rFonts w:cstheme="minorHAnsi"/>
          <w:szCs w:val="28"/>
          <w:lang w:val="en-CA"/>
        </w:rPr>
        <w:t>nts,</w:t>
      </w:r>
      <w:r w:rsidRPr="00206FD4">
        <w:rPr>
          <w:rFonts w:cstheme="minorHAnsi"/>
          <w:szCs w:val="28"/>
          <w:lang w:val="en-CA"/>
        </w:rPr>
        <w:t xml:space="preserve"> the differences were quite small</w:t>
      </w:r>
      <w:r w:rsidR="004D25BF" w:rsidRPr="00206FD4">
        <w:rPr>
          <w:rFonts w:cstheme="minorHAnsi"/>
          <w:szCs w:val="28"/>
          <w:lang w:val="en-CA"/>
        </w:rPr>
        <w:t>.</w:t>
      </w:r>
      <w:r w:rsidR="004D7C55" w:rsidRPr="00206FD4">
        <w:rPr>
          <w:rStyle w:val="FootnoteReference"/>
          <w:rFonts w:cstheme="minorHAnsi"/>
          <w:szCs w:val="28"/>
          <w:lang w:val="en-CA"/>
        </w:rPr>
        <w:footnoteReference w:id="8"/>
      </w:r>
    </w:p>
    <w:p w:rsidR="00C979CB" w:rsidRPr="00206FD4" w:rsidRDefault="00C979CB" w:rsidP="006D0F33">
      <w:pPr>
        <w:pStyle w:val="ListParagraph"/>
        <w:numPr>
          <w:ilvl w:val="0"/>
          <w:numId w:val="3"/>
        </w:numPr>
        <w:shd w:val="clear" w:color="auto" w:fill="FFFFFF" w:themeFill="background1"/>
        <w:ind w:left="360"/>
        <w:rPr>
          <w:rFonts w:cstheme="minorHAnsi"/>
          <w:szCs w:val="28"/>
          <w:lang w:val="en-CA"/>
        </w:rPr>
      </w:pPr>
      <w:r w:rsidRPr="00206FD4">
        <w:rPr>
          <w:rFonts w:cstheme="minorHAnsi"/>
          <w:szCs w:val="28"/>
          <w:lang w:val="en-CA"/>
        </w:rPr>
        <w:t xml:space="preserve">Men were somewhat more likely to oppose change, </w:t>
      </w:r>
      <w:r w:rsidR="00C57CD5" w:rsidRPr="00206FD4">
        <w:rPr>
          <w:rFonts w:cstheme="minorHAnsi"/>
          <w:szCs w:val="28"/>
          <w:lang w:val="en-CA"/>
        </w:rPr>
        <w:t xml:space="preserve">while </w:t>
      </w:r>
      <w:r w:rsidRPr="00206FD4">
        <w:rPr>
          <w:rFonts w:cstheme="minorHAnsi"/>
          <w:szCs w:val="28"/>
          <w:lang w:val="en-CA"/>
        </w:rPr>
        <w:t xml:space="preserve">women were somewhat more likely to be neutral or </w:t>
      </w:r>
      <w:r w:rsidR="00B67248" w:rsidRPr="00206FD4">
        <w:rPr>
          <w:rFonts w:cstheme="minorHAnsi"/>
          <w:szCs w:val="28"/>
          <w:lang w:val="en-CA"/>
        </w:rPr>
        <w:t>support</w:t>
      </w:r>
      <w:r w:rsidRPr="00206FD4">
        <w:rPr>
          <w:rFonts w:cstheme="minorHAnsi"/>
          <w:szCs w:val="28"/>
          <w:lang w:val="en-CA"/>
        </w:rPr>
        <w:t xml:space="preserve"> change.  The difference in the percent</w:t>
      </w:r>
      <w:r w:rsidR="00B67248" w:rsidRPr="00206FD4">
        <w:rPr>
          <w:rFonts w:cstheme="minorHAnsi"/>
          <w:szCs w:val="28"/>
          <w:lang w:val="en-CA"/>
        </w:rPr>
        <w:t>age</w:t>
      </w:r>
      <w:r w:rsidRPr="00206FD4">
        <w:rPr>
          <w:rFonts w:cstheme="minorHAnsi"/>
          <w:szCs w:val="28"/>
          <w:lang w:val="en-CA"/>
        </w:rPr>
        <w:t xml:space="preserve"> opposed was about 11% (a bit under 30% of men, a bit over 18% of women).</w:t>
      </w:r>
    </w:p>
    <w:p w:rsidR="004D25BF" w:rsidRPr="00206FD4" w:rsidRDefault="00C979CB" w:rsidP="00DF7575">
      <w:pPr>
        <w:pStyle w:val="ListParagraph"/>
        <w:numPr>
          <w:ilvl w:val="0"/>
          <w:numId w:val="3"/>
        </w:numPr>
        <w:shd w:val="clear" w:color="auto" w:fill="FFFFFF" w:themeFill="background1"/>
        <w:ind w:left="360"/>
        <w:rPr>
          <w:rFonts w:cstheme="minorHAnsi"/>
          <w:szCs w:val="28"/>
          <w:lang w:val="en-CA"/>
        </w:rPr>
      </w:pPr>
      <w:r w:rsidRPr="00206FD4">
        <w:rPr>
          <w:rFonts w:cstheme="minorHAnsi"/>
          <w:szCs w:val="28"/>
          <w:lang w:val="en-CA"/>
        </w:rPr>
        <w:t xml:space="preserve">Those who attend </w:t>
      </w:r>
      <w:r w:rsidR="00EF3D28" w:rsidRPr="00206FD4">
        <w:rPr>
          <w:rFonts w:cstheme="minorHAnsi"/>
          <w:i/>
          <w:szCs w:val="28"/>
          <w:lang w:val="en-CA"/>
        </w:rPr>
        <w:t>Kabbalat Shabbat</w:t>
      </w:r>
      <w:r w:rsidR="00CD5D2E" w:rsidRPr="00206FD4">
        <w:rPr>
          <w:rFonts w:cstheme="minorHAnsi"/>
          <w:szCs w:val="28"/>
          <w:lang w:val="en-CA"/>
        </w:rPr>
        <w:t xml:space="preserve"> with some frequency (whe</w:t>
      </w:r>
      <w:r w:rsidRPr="00206FD4">
        <w:rPr>
          <w:rFonts w:cstheme="minorHAnsi"/>
          <w:szCs w:val="28"/>
          <w:lang w:val="en-CA"/>
        </w:rPr>
        <w:t xml:space="preserve">ther more </w:t>
      </w:r>
      <w:r w:rsidR="00C754FE" w:rsidRPr="00206FD4">
        <w:rPr>
          <w:rFonts w:cstheme="minorHAnsi"/>
          <w:szCs w:val="28"/>
          <w:lang w:val="en-CA"/>
        </w:rPr>
        <w:t xml:space="preserve">than half the time </w:t>
      </w:r>
      <w:r w:rsidR="00A73766" w:rsidRPr="00206FD4">
        <w:rPr>
          <w:rFonts w:cstheme="minorHAnsi"/>
          <w:szCs w:val="28"/>
          <w:lang w:val="en-CA"/>
        </w:rPr>
        <w:t>or less than half the time) we</w:t>
      </w:r>
      <w:r w:rsidRPr="00206FD4">
        <w:rPr>
          <w:rFonts w:cstheme="minorHAnsi"/>
          <w:szCs w:val="28"/>
          <w:lang w:val="en-CA"/>
        </w:rPr>
        <w:t xml:space="preserve">re more likely to oppose change (about 31%, combined, oppose change) than those who attend </w:t>
      </w:r>
      <w:r w:rsidR="00EF3D28" w:rsidRPr="00206FD4">
        <w:rPr>
          <w:rFonts w:cstheme="minorHAnsi"/>
          <w:i/>
          <w:szCs w:val="28"/>
          <w:lang w:val="en-CA"/>
        </w:rPr>
        <w:t>Kabbalat Shabbat</w:t>
      </w:r>
      <w:r w:rsidRPr="00206FD4">
        <w:rPr>
          <w:rFonts w:cstheme="minorHAnsi"/>
          <w:szCs w:val="28"/>
          <w:lang w:val="en-CA"/>
        </w:rPr>
        <w:t xml:space="preserve"> </w:t>
      </w:r>
      <w:r w:rsidR="00C754FE" w:rsidRPr="00206FD4">
        <w:rPr>
          <w:rFonts w:cstheme="minorHAnsi"/>
          <w:szCs w:val="28"/>
          <w:lang w:val="en-CA"/>
        </w:rPr>
        <w:t xml:space="preserve">rarely </w:t>
      </w:r>
      <w:r w:rsidRPr="00206FD4">
        <w:rPr>
          <w:rFonts w:cstheme="minorHAnsi"/>
          <w:szCs w:val="28"/>
          <w:lang w:val="en-CA"/>
        </w:rPr>
        <w:t>or never (14% oppose change).  However, fairly similar percentages of all three groups support</w:t>
      </w:r>
      <w:r w:rsidR="00A73766" w:rsidRPr="00206FD4">
        <w:rPr>
          <w:rFonts w:cstheme="minorHAnsi"/>
          <w:szCs w:val="28"/>
          <w:lang w:val="en-CA"/>
        </w:rPr>
        <w:t>ed</w:t>
      </w:r>
      <w:r w:rsidRPr="00206FD4">
        <w:rPr>
          <w:rFonts w:cstheme="minorHAnsi"/>
          <w:szCs w:val="28"/>
          <w:lang w:val="en-CA"/>
        </w:rPr>
        <w:t xml:space="preserve"> change</w:t>
      </w:r>
      <w:r w:rsidR="006D0F33" w:rsidRPr="00206FD4">
        <w:rPr>
          <w:rFonts w:cstheme="minorHAnsi"/>
          <w:szCs w:val="28"/>
          <w:lang w:val="en-CA"/>
        </w:rPr>
        <w:t xml:space="preserve"> (46%-</w:t>
      </w:r>
      <w:r w:rsidR="00CF5378" w:rsidRPr="00206FD4">
        <w:rPr>
          <w:rFonts w:cstheme="minorHAnsi"/>
          <w:szCs w:val="28"/>
          <w:lang w:val="en-CA"/>
        </w:rPr>
        <w:t>52%</w:t>
      </w:r>
      <w:r w:rsidR="00C754FE" w:rsidRPr="00206FD4">
        <w:rPr>
          <w:rFonts w:cstheme="minorHAnsi"/>
          <w:szCs w:val="28"/>
          <w:lang w:val="en-CA"/>
        </w:rPr>
        <w:t xml:space="preserve"> for all three groups</w:t>
      </w:r>
      <w:r w:rsidR="00CF5378" w:rsidRPr="00206FD4">
        <w:rPr>
          <w:rFonts w:cstheme="minorHAnsi"/>
          <w:szCs w:val="28"/>
          <w:lang w:val="en-CA"/>
        </w:rPr>
        <w:t>)</w:t>
      </w:r>
      <w:r w:rsidRPr="00206FD4">
        <w:rPr>
          <w:rFonts w:cstheme="minorHAnsi"/>
          <w:szCs w:val="28"/>
          <w:lang w:val="en-CA"/>
        </w:rPr>
        <w:t>.  (</w:t>
      </w:r>
      <w:r w:rsidR="00A73766" w:rsidRPr="00206FD4">
        <w:rPr>
          <w:rFonts w:cstheme="minorHAnsi"/>
          <w:szCs w:val="28"/>
          <w:lang w:val="en-CA"/>
        </w:rPr>
        <w:t>Note</w:t>
      </w:r>
      <w:r w:rsidRPr="00206FD4">
        <w:rPr>
          <w:rFonts w:cstheme="minorHAnsi"/>
          <w:szCs w:val="28"/>
          <w:lang w:val="en-CA"/>
        </w:rPr>
        <w:t xml:space="preserve">, however, that men are </w:t>
      </w:r>
      <w:r w:rsidR="006D0F33" w:rsidRPr="00206FD4">
        <w:rPr>
          <w:rFonts w:cstheme="minorHAnsi"/>
          <w:szCs w:val="28"/>
          <w:lang w:val="en-CA"/>
        </w:rPr>
        <w:t xml:space="preserve">both </w:t>
      </w:r>
      <w:r w:rsidRPr="00206FD4">
        <w:rPr>
          <w:rFonts w:cstheme="minorHAnsi"/>
          <w:szCs w:val="28"/>
          <w:lang w:val="en-CA"/>
        </w:rPr>
        <w:t xml:space="preserve">more likely to attend </w:t>
      </w:r>
      <w:r w:rsidR="00EF3D28" w:rsidRPr="00206FD4">
        <w:rPr>
          <w:rFonts w:cstheme="minorHAnsi"/>
          <w:i/>
          <w:szCs w:val="28"/>
          <w:lang w:val="en-CA"/>
        </w:rPr>
        <w:t>Kabbalat Shabbat</w:t>
      </w:r>
      <w:r w:rsidRPr="00206FD4">
        <w:rPr>
          <w:rFonts w:cstheme="minorHAnsi"/>
          <w:szCs w:val="28"/>
          <w:lang w:val="en-CA"/>
        </w:rPr>
        <w:t xml:space="preserve"> and more likely to oppose change, so these differences may well be related to gender </w:t>
      </w:r>
      <w:r w:rsidR="00A73766" w:rsidRPr="00206FD4">
        <w:rPr>
          <w:rFonts w:cstheme="minorHAnsi"/>
          <w:szCs w:val="28"/>
          <w:lang w:val="en-CA"/>
        </w:rPr>
        <w:t>in addition to</w:t>
      </w:r>
      <w:r w:rsidR="00DF7575" w:rsidRPr="00206FD4">
        <w:rPr>
          <w:rFonts w:cstheme="minorHAnsi"/>
          <w:szCs w:val="28"/>
          <w:lang w:val="en-CA"/>
        </w:rPr>
        <w:t>/rather than</w:t>
      </w:r>
      <w:r w:rsidRPr="00206FD4">
        <w:rPr>
          <w:rFonts w:cstheme="minorHAnsi"/>
          <w:szCs w:val="28"/>
          <w:lang w:val="en-CA"/>
        </w:rPr>
        <w:t xml:space="preserve"> attendance of </w:t>
      </w:r>
      <w:r w:rsidR="00EF3D28" w:rsidRPr="00206FD4">
        <w:rPr>
          <w:rFonts w:cstheme="minorHAnsi"/>
          <w:i/>
          <w:szCs w:val="28"/>
          <w:lang w:val="en-CA"/>
        </w:rPr>
        <w:t>Kabbalat Shabbat</w:t>
      </w:r>
      <w:r w:rsidRPr="00206FD4">
        <w:rPr>
          <w:rFonts w:cstheme="minorHAnsi"/>
          <w:szCs w:val="28"/>
          <w:lang w:val="en-CA"/>
        </w:rPr>
        <w:t>.)</w:t>
      </w:r>
    </w:p>
    <w:p w:rsidR="00DF1809" w:rsidRPr="002C546D" w:rsidRDefault="00DF1809" w:rsidP="00DF1809">
      <w:pPr>
        <w:pStyle w:val="Caption"/>
        <w:rPr>
          <w:rFonts w:cstheme="minorHAnsi"/>
          <w:b w:val="0"/>
          <w:bCs w:val="0"/>
          <w:spacing w:val="-8"/>
          <w:szCs w:val="28"/>
          <w:lang w:val="en-CA"/>
        </w:rPr>
      </w:pPr>
      <w:bookmarkStart w:id="4" w:name="_Ref386690398"/>
      <w:r w:rsidRPr="00206FD4">
        <w:t xml:space="preserve">Table </w:t>
      </w:r>
      <w:fldSimple w:instr=" SEQ Table \* ARABIC ">
        <w:r w:rsidR="00F17D19">
          <w:rPr>
            <w:noProof/>
          </w:rPr>
          <w:t>2</w:t>
        </w:r>
      </w:fldSimple>
      <w:bookmarkEnd w:id="4"/>
      <w:r w:rsidRPr="00206FD4">
        <w:rPr>
          <w:rFonts w:cstheme="minorHAnsi"/>
          <w:szCs w:val="28"/>
          <w:lang w:val="en-CA"/>
        </w:rPr>
        <w:t xml:space="preserve">: Keep </w:t>
      </w:r>
      <w:r w:rsidRPr="00206FD4">
        <w:rPr>
          <w:rFonts w:cstheme="minorHAnsi"/>
          <w:i/>
          <w:szCs w:val="28"/>
          <w:lang w:val="en-CA"/>
        </w:rPr>
        <w:t>Kabbalat Shabbat</w:t>
      </w:r>
      <w:r w:rsidRPr="00206FD4">
        <w:rPr>
          <w:rFonts w:cstheme="minorHAnsi"/>
          <w:szCs w:val="28"/>
          <w:lang w:val="en-CA"/>
        </w:rPr>
        <w:t xml:space="preserve"> As Is by Age </w:t>
      </w:r>
      <w:r w:rsidR="002C546D">
        <w:rPr>
          <w:rFonts w:cstheme="minorHAnsi"/>
          <w:szCs w:val="28"/>
          <w:lang w:val="en-CA"/>
        </w:rPr>
        <w:t xml:space="preserve">Groups, Entire Sample </w:t>
      </w:r>
      <w:r w:rsidR="002C546D" w:rsidRPr="002C546D">
        <w:rPr>
          <w:rFonts w:cstheme="minorHAnsi"/>
          <w:spacing w:val="-8"/>
          <w:szCs w:val="28"/>
          <w:lang w:val="en-CA"/>
        </w:rPr>
        <w:t>(incl.</w:t>
      </w:r>
      <w:r w:rsidRPr="002C546D">
        <w:rPr>
          <w:rFonts w:cstheme="minorHAnsi"/>
          <w:spacing w:val="-8"/>
          <w:szCs w:val="28"/>
          <w:lang w:val="en-CA"/>
        </w:rPr>
        <w:t xml:space="preserve"> ages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31"/>
        <w:gridCol w:w="1348"/>
        <w:gridCol w:w="1346"/>
        <w:gridCol w:w="1347"/>
        <w:gridCol w:w="1347"/>
        <w:gridCol w:w="1345"/>
        <w:gridCol w:w="1337"/>
      </w:tblGrid>
      <w:tr w:rsidR="00206FD4" w:rsidRPr="00206FD4" w:rsidTr="002C546D">
        <w:trPr>
          <w:cantSplit/>
        </w:trPr>
        <w:tc>
          <w:tcPr>
            <w:tcW w:w="925"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p>
        </w:tc>
        <w:tc>
          <w:tcPr>
            <w:tcW w:w="681"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60-89</w:t>
            </w:r>
          </w:p>
        </w:tc>
        <w:tc>
          <w:tcPr>
            <w:tcW w:w="680"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50-59</w:t>
            </w:r>
          </w:p>
        </w:tc>
        <w:tc>
          <w:tcPr>
            <w:tcW w:w="680"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26-49</w:t>
            </w:r>
          </w:p>
        </w:tc>
        <w:tc>
          <w:tcPr>
            <w:tcW w:w="680"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19-25</w:t>
            </w:r>
          </w:p>
        </w:tc>
        <w:tc>
          <w:tcPr>
            <w:tcW w:w="679"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12-18</w:t>
            </w:r>
          </w:p>
        </w:tc>
        <w:tc>
          <w:tcPr>
            <w:tcW w:w="675"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Total</w:t>
            </w:r>
          </w:p>
        </w:tc>
      </w:tr>
      <w:tr w:rsidR="00206FD4" w:rsidRPr="00206FD4" w:rsidTr="002C546D">
        <w:trPr>
          <w:cantSplit/>
        </w:trPr>
        <w:tc>
          <w:tcPr>
            <w:tcW w:w="925"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Yes</w:t>
            </w:r>
          </w:p>
        </w:tc>
        <w:tc>
          <w:tcPr>
            <w:tcW w:w="68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25</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22</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19</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w:t>
            </w:r>
          </w:p>
        </w:tc>
        <w:tc>
          <w:tcPr>
            <w:tcW w:w="67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w:t>
            </w:r>
          </w:p>
        </w:tc>
        <w:tc>
          <w:tcPr>
            <w:tcW w:w="6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72</w:t>
            </w:r>
          </w:p>
        </w:tc>
      </w:tr>
      <w:tr w:rsidR="00206FD4" w:rsidRPr="00206FD4" w:rsidTr="002C546D">
        <w:trPr>
          <w:cantSplit/>
        </w:trPr>
        <w:tc>
          <w:tcPr>
            <w:tcW w:w="925"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68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26.9%</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21.6%</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23.5%</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18.8%</w:t>
            </w:r>
          </w:p>
        </w:tc>
        <w:tc>
          <w:tcPr>
            <w:tcW w:w="67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25.0%</w:t>
            </w:r>
          </w:p>
        </w:tc>
        <w:tc>
          <w:tcPr>
            <w:tcW w:w="6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23.7%</w:t>
            </w:r>
          </w:p>
        </w:tc>
      </w:tr>
      <w:tr w:rsidR="00206FD4" w:rsidRPr="00206FD4" w:rsidTr="002C546D">
        <w:trPr>
          <w:cantSplit/>
        </w:trPr>
        <w:tc>
          <w:tcPr>
            <w:tcW w:w="925"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Neutral/DK</w:t>
            </w:r>
          </w:p>
        </w:tc>
        <w:tc>
          <w:tcPr>
            <w:tcW w:w="68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23</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30</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20</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w:t>
            </w:r>
          </w:p>
        </w:tc>
        <w:tc>
          <w:tcPr>
            <w:tcW w:w="67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w:t>
            </w:r>
          </w:p>
        </w:tc>
        <w:tc>
          <w:tcPr>
            <w:tcW w:w="6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80</w:t>
            </w:r>
          </w:p>
        </w:tc>
      </w:tr>
      <w:tr w:rsidR="00206FD4" w:rsidRPr="00206FD4" w:rsidTr="002C546D">
        <w:trPr>
          <w:cantSplit/>
        </w:trPr>
        <w:tc>
          <w:tcPr>
            <w:tcW w:w="925"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68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24.7%</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29.4%</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24.7%</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31.3%</w:t>
            </w:r>
          </w:p>
        </w:tc>
        <w:tc>
          <w:tcPr>
            <w:tcW w:w="67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16.7%</w:t>
            </w:r>
          </w:p>
        </w:tc>
        <w:tc>
          <w:tcPr>
            <w:tcW w:w="6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26.3%</w:t>
            </w:r>
          </w:p>
        </w:tc>
      </w:tr>
      <w:tr w:rsidR="00206FD4" w:rsidRPr="00206FD4" w:rsidTr="002C546D">
        <w:trPr>
          <w:cantSplit/>
        </w:trPr>
        <w:tc>
          <w:tcPr>
            <w:tcW w:w="925"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No</w:t>
            </w:r>
          </w:p>
        </w:tc>
        <w:tc>
          <w:tcPr>
            <w:tcW w:w="68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45</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50</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42</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8</w:t>
            </w:r>
          </w:p>
        </w:tc>
        <w:tc>
          <w:tcPr>
            <w:tcW w:w="67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7</w:t>
            </w:r>
          </w:p>
        </w:tc>
        <w:tc>
          <w:tcPr>
            <w:tcW w:w="6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152</w:t>
            </w:r>
          </w:p>
        </w:tc>
      </w:tr>
      <w:tr w:rsidR="00206FD4" w:rsidRPr="00206FD4" w:rsidTr="002C546D">
        <w:trPr>
          <w:cantSplit/>
        </w:trPr>
        <w:tc>
          <w:tcPr>
            <w:tcW w:w="925"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681" w:type="pct"/>
            <w:shd w:val="clear" w:color="auto" w:fill="92CDDC" w:themeFill="accent5" w:themeFillTint="99"/>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48.4%</w:t>
            </w:r>
          </w:p>
        </w:tc>
        <w:tc>
          <w:tcPr>
            <w:tcW w:w="680" w:type="pct"/>
            <w:shd w:val="clear" w:color="auto" w:fill="92CDDC" w:themeFill="accent5" w:themeFillTint="99"/>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49.0%</w:t>
            </w:r>
          </w:p>
        </w:tc>
        <w:tc>
          <w:tcPr>
            <w:tcW w:w="680" w:type="pct"/>
            <w:shd w:val="clear" w:color="auto" w:fill="92CDDC" w:themeFill="accent5" w:themeFillTint="99"/>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51.9%</w:t>
            </w:r>
          </w:p>
        </w:tc>
        <w:tc>
          <w:tcPr>
            <w:tcW w:w="680" w:type="pct"/>
            <w:shd w:val="clear" w:color="auto" w:fill="92CDDC" w:themeFill="accent5" w:themeFillTint="99"/>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50.0%</w:t>
            </w:r>
          </w:p>
        </w:tc>
        <w:tc>
          <w:tcPr>
            <w:tcW w:w="679" w:type="pct"/>
            <w:shd w:val="clear" w:color="auto" w:fill="92CDDC" w:themeFill="accent5" w:themeFillTint="99"/>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58.3%</w:t>
            </w:r>
          </w:p>
        </w:tc>
        <w:tc>
          <w:tcPr>
            <w:tcW w:w="6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50.0%</w:t>
            </w:r>
          </w:p>
        </w:tc>
      </w:tr>
      <w:tr w:rsidR="00206FD4" w:rsidRPr="00206FD4" w:rsidTr="002C546D">
        <w:trPr>
          <w:cantSplit/>
        </w:trPr>
        <w:tc>
          <w:tcPr>
            <w:tcW w:w="925"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Total</w:t>
            </w:r>
          </w:p>
        </w:tc>
        <w:tc>
          <w:tcPr>
            <w:tcW w:w="68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93</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102</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81</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16</w:t>
            </w:r>
          </w:p>
        </w:tc>
        <w:tc>
          <w:tcPr>
            <w:tcW w:w="67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12</w:t>
            </w:r>
          </w:p>
        </w:tc>
        <w:tc>
          <w:tcPr>
            <w:tcW w:w="6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304</w:t>
            </w:r>
          </w:p>
        </w:tc>
      </w:tr>
      <w:tr w:rsidR="00206FD4" w:rsidRPr="00206FD4" w:rsidTr="002C546D">
        <w:trPr>
          <w:cantSplit/>
        </w:trPr>
        <w:tc>
          <w:tcPr>
            <w:tcW w:w="925"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p>
        </w:tc>
        <w:tc>
          <w:tcPr>
            <w:tcW w:w="68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68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67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6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r>
    </w:tbl>
    <w:p w:rsidR="00DF1809" w:rsidRPr="00206FD4" w:rsidRDefault="00DF1809" w:rsidP="00DF1809">
      <w:pPr>
        <w:shd w:val="clear" w:color="auto" w:fill="FFFFFF" w:themeFill="background1"/>
        <w:tabs>
          <w:tab w:val="left" w:pos="1080"/>
        </w:tabs>
        <w:autoSpaceDE w:val="0"/>
        <w:autoSpaceDN w:val="0"/>
        <w:adjustRightInd w:val="0"/>
        <w:spacing w:after="0"/>
        <w:rPr>
          <w:rFonts w:cstheme="minorHAnsi"/>
          <w:sz w:val="24"/>
          <w:szCs w:val="20"/>
          <w:lang w:val="en-CA"/>
        </w:rPr>
      </w:pPr>
      <w:r w:rsidRPr="00206FD4">
        <w:rPr>
          <w:rFonts w:cstheme="minorHAnsi"/>
          <w:sz w:val="24"/>
          <w:szCs w:val="20"/>
          <w:lang w:val="en-CA"/>
        </w:rPr>
        <w:t>*Note: This table alone includes respondents ages 12-25.  All the other tables include adult respondents only.</w:t>
      </w:r>
    </w:p>
    <w:p w:rsidR="00DF1809" w:rsidRPr="00206FD4" w:rsidRDefault="00DF1809" w:rsidP="00DF1809">
      <w:pPr>
        <w:pStyle w:val="Caption"/>
        <w:rPr>
          <w:rFonts w:cstheme="minorHAnsi"/>
          <w:b w:val="0"/>
          <w:bCs w:val="0"/>
          <w:szCs w:val="28"/>
          <w:lang w:val="en-CA"/>
        </w:rPr>
      </w:pPr>
      <w:bookmarkStart w:id="5" w:name="_Ref386690535"/>
      <w:r w:rsidRPr="00206FD4">
        <w:t xml:space="preserve">Table </w:t>
      </w:r>
      <w:fldSimple w:instr=" SEQ Table \* ARABIC ">
        <w:r w:rsidR="00F17D19">
          <w:rPr>
            <w:noProof/>
          </w:rPr>
          <w:t>3</w:t>
        </w:r>
      </w:fldSimple>
      <w:bookmarkEnd w:id="5"/>
      <w:r w:rsidRPr="00206FD4">
        <w:rPr>
          <w:rFonts w:cstheme="minorHAnsi"/>
          <w:szCs w:val="28"/>
          <w:lang w:val="en-CA"/>
        </w:rPr>
        <w:t xml:space="preserve">: Keep </w:t>
      </w:r>
      <w:r w:rsidRPr="00206FD4">
        <w:rPr>
          <w:rFonts w:cstheme="minorHAnsi"/>
          <w:i/>
          <w:szCs w:val="28"/>
          <w:lang w:val="en-CA"/>
        </w:rPr>
        <w:t>Kabbalat Shabbat</w:t>
      </w:r>
      <w:r w:rsidRPr="00206FD4">
        <w:rPr>
          <w:rFonts w:cstheme="minorHAnsi"/>
          <w:szCs w:val="28"/>
          <w:lang w:val="en-CA"/>
        </w:rPr>
        <w:t xml:space="preserve"> As Is by 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8"/>
        <w:gridCol w:w="2669"/>
        <w:gridCol w:w="2192"/>
        <w:gridCol w:w="2042"/>
      </w:tblGrid>
      <w:tr w:rsidR="00206FD4" w:rsidRPr="00206FD4" w:rsidTr="002C546D">
        <w:trPr>
          <w:cantSplit/>
          <w:trHeight w:val="320"/>
        </w:trPr>
        <w:tc>
          <w:tcPr>
            <w:tcW w:w="1514"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p>
        </w:tc>
        <w:tc>
          <w:tcPr>
            <w:tcW w:w="1348"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Female</w:t>
            </w:r>
          </w:p>
        </w:tc>
        <w:tc>
          <w:tcPr>
            <w:tcW w:w="1107"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Male</w:t>
            </w:r>
          </w:p>
        </w:tc>
        <w:tc>
          <w:tcPr>
            <w:tcW w:w="1031"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Total</w:t>
            </w:r>
          </w:p>
        </w:tc>
      </w:tr>
      <w:tr w:rsidR="00206FD4" w:rsidRPr="00206FD4" w:rsidTr="002C546D">
        <w:trPr>
          <w:cantSplit/>
        </w:trPr>
        <w:tc>
          <w:tcPr>
            <w:tcW w:w="1514"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Yes</w:t>
            </w:r>
          </w:p>
        </w:tc>
        <w:tc>
          <w:tcPr>
            <w:tcW w:w="1348"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25</w:t>
            </w:r>
          </w:p>
        </w:tc>
        <w:tc>
          <w:tcPr>
            <w:tcW w:w="1107"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41</w:t>
            </w:r>
          </w:p>
        </w:tc>
        <w:tc>
          <w:tcPr>
            <w:tcW w:w="103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66</w:t>
            </w:r>
          </w:p>
        </w:tc>
      </w:tr>
      <w:tr w:rsidR="00206FD4" w:rsidRPr="00206FD4" w:rsidTr="002C546D">
        <w:trPr>
          <w:cantSplit/>
        </w:trPr>
        <w:tc>
          <w:tcPr>
            <w:tcW w:w="1514"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1348" w:type="pct"/>
            <w:shd w:val="clear" w:color="auto" w:fill="92CDDC" w:themeFill="accent5" w:themeFillTint="99"/>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18.2%</w:t>
            </w:r>
          </w:p>
        </w:tc>
        <w:tc>
          <w:tcPr>
            <w:tcW w:w="1107" w:type="pct"/>
            <w:shd w:val="clear" w:color="auto" w:fill="92CDDC" w:themeFill="accent5" w:themeFillTint="99"/>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29.7%</w:t>
            </w:r>
          </w:p>
        </w:tc>
        <w:tc>
          <w:tcPr>
            <w:tcW w:w="103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24.0%</w:t>
            </w:r>
          </w:p>
        </w:tc>
      </w:tr>
      <w:tr w:rsidR="00206FD4" w:rsidRPr="00206FD4" w:rsidTr="002C546D">
        <w:trPr>
          <w:cantSplit/>
        </w:trPr>
        <w:tc>
          <w:tcPr>
            <w:tcW w:w="1514"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Neutral/DK</w:t>
            </w:r>
          </w:p>
        </w:tc>
        <w:tc>
          <w:tcPr>
            <w:tcW w:w="1348"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42</w:t>
            </w:r>
          </w:p>
        </w:tc>
        <w:tc>
          <w:tcPr>
            <w:tcW w:w="1107"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31</w:t>
            </w:r>
          </w:p>
        </w:tc>
        <w:tc>
          <w:tcPr>
            <w:tcW w:w="103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73</w:t>
            </w:r>
          </w:p>
        </w:tc>
      </w:tr>
      <w:tr w:rsidR="00206FD4" w:rsidRPr="00206FD4" w:rsidTr="002C546D">
        <w:trPr>
          <w:cantSplit/>
        </w:trPr>
        <w:tc>
          <w:tcPr>
            <w:tcW w:w="1514"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1348" w:type="pct"/>
            <w:shd w:val="clear" w:color="auto" w:fill="auto"/>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30.7%</w:t>
            </w:r>
          </w:p>
        </w:tc>
        <w:tc>
          <w:tcPr>
            <w:tcW w:w="1107" w:type="pct"/>
            <w:shd w:val="clear" w:color="auto" w:fill="auto"/>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22.5%</w:t>
            </w:r>
          </w:p>
        </w:tc>
        <w:tc>
          <w:tcPr>
            <w:tcW w:w="103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26.5%</w:t>
            </w:r>
          </w:p>
        </w:tc>
      </w:tr>
      <w:tr w:rsidR="00206FD4" w:rsidRPr="00206FD4" w:rsidTr="002C546D">
        <w:trPr>
          <w:cantSplit/>
        </w:trPr>
        <w:tc>
          <w:tcPr>
            <w:tcW w:w="1514"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No</w:t>
            </w:r>
          </w:p>
        </w:tc>
        <w:tc>
          <w:tcPr>
            <w:tcW w:w="1348" w:type="pct"/>
            <w:shd w:val="clear" w:color="auto" w:fill="auto"/>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70</w:t>
            </w:r>
          </w:p>
        </w:tc>
        <w:tc>
          <w:tcPr>
            <w:tcW w:w="1107" w:type="pct"/>
            <w:shd w:val="clear" w:color="auto" w:fill="auto"/>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66</w:t>
            </w:r>
          </w:p>
        </w:tc>
        <w:tc>
          <w:tcPr>
            <w:tcW w:w="103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136</w:t>
            </w:r>
          </w:p>
        </w:tc>
      </w:tr>
      <w:tr w:rsidR="00206FD4" w:rsidRPr="00206FD4" w:rsidTr="002C546D">
        <w:trPr>
          <w:cantSplit/>
        </w:trPr>
        <w:tc>
          <w:tcPr>
            <w:tcW w:w="1514"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1348" w:type="pct"/>
            <w:shd w:val="clear" w:color="auto" w:fill="auto"/>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51.1%</w:t>
            </w:r>
          </w:p>
        </w:tc>
        <w:tc>
          <w:tcPr>
            <w:tcW w:w="1107" w:type="pct"/>
            <w:shd w:val="clear" w:color="auto" w:fill="auto"/>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47.8%</w:t>
            </w:r>
          </w:p>
        </w:tc>
        <w:tc>
          <w:tcPr>
            <w:tcW w:w="103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49.5%</w:t>
            </w:r>
          </w:p>
        </w:tc>
      </w:tr>
      <w:tr w:rsidR="00206FD4" w:rsidRPr="00206FD4" w:rsidTr="002C546D">
        <w:trPr>
          <w:cantSplit/>
        </w:trPr>
        <w:tc>
          <w:tcPr>
            <w:tcW w:w="1514"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Total</w:t>
            </w:r>
          </w:p>
        </w:tc>
        <w:tc>
          <w:tcPr>
            <w:tcW w:w="1348" w:type="pct"/>
            <w:shd w:val="clear" w:color="auto" w:fill="auto"/>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137</w:t>
            </w:r>
          </w:p>
        </w:tc>
        <w:tc>
          <w:tcPr>
            <w:tcW w:w="1107" w:type="pct"/>
            <w:shd w:val="clear" w:color="auto" w:fill="auto"/>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138</w:t>
            </w:r>
          </w:p>
        </w:tc>
        <w:tc>
          <w:tcPr>
            <w:tcW w:w="103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275</w:t>
            </w:r>
          </w:p>
        </w:tc>
      </w:tr>
      <w:tr w:rsidR="00206FD4" w:rsidRPr="00206FD4" w:rsidTr="002C546D">
        <w:trPr>
          <w:cantSplit/>
        </w:trPr>
        <w:tc>
          <w:tcPr>
            <w:tcW w:w="1514"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p>
        </w:tc>
        <w:tc>
          <w:tcPr>
            <w:tcW w:w="1348"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1107"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103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r>
    </w:tbl>
    <w:p w:rsidR="00DF1809" w:rsidRPr="00206FD4" w:rsidRDefault="00DF1809" w:rsidP="00DF1809">
      <w:pPr>
        <w:pStyle w:val="Caption"/>
        <w:rPr>
          <w:rFonts w:cstheme="minorHAnsi"/>
          <w:b w:val="0"/>
          <w:bCs w:val="0"/>
          <w:szCs w:val="28"/>
          <w:lang w:val="en-CA"/>
        </w:rPr>
      </w:pPr>
      <w:bookmarkStart w:id="6" w:name="_Ref386690537"/>
      <w:r w:rsidRPr="00206FD4">
        <w:t xml:space="preserve">Table </w:t>
      </w:r>
      <w:fldSimple w:instr=" SEQ Table \* ARABIC ">
        <w:r w:rsidR="00F17D19">
          <w:rPr>
            <w:noProof/>
          </w:rPr>
          <w:t>4</w:t>
        </w:r>
      </w:fldSimple>
      <w:bookmarkEnd w:id="6"/>
      <w:r w:rsidRPr="00206FD4">
        <w:rPr>
          <w:rFonts w:cstheme="minorHAnsi"/>
          <w:szCs w:val="28"/>
          <w:lang w:val="en-CA"/>
        </w:rPr>
        <w:t xml:space="preserve">: Keep </w:t>
      </w:r>
      <w:r w:rsidRPr="00206FD4">
        <w:rPr>
          <w:rFonts w:cstheme="minorHAnsi"/>
          <w:i/>
          <w:szCs w:val="28"/>
          <w:lang w:val="en-CA"/>
        </w:rPr>
        <w:t>Kabbalat Shabbat</w:t>
      </w:r>
      <w:r w:rsidRPr="00206FD4">
        <w:rPr>
          <w:rFonts w:cstheme="minorHAnsi"/>
          <w:szCs w:val="28"/>
          <w:lang w:val="en-CA"/>
        </w:rPr>
        <w:t xml:space="preserve"> as Is by How Often Attend </w:t>
      </w:r>
      <w:r w:rsidRPr="00206FD4">
        <w:rPr>
          <w:rFonts w:cstheme="minorHAnsi"/>
          <w:i/>
          <w:szCs w:val="28"/>
          <w:lang w:val="en-CA"/>
        </w:rPr>
        <w:t>Kabbalat Shabbat</w:t>
      </w:r>
      <w:r w:rsidRPr="00206FD4">
        <w:rPr>
          <w:rFonts w:cstheme="minorHAnsi"/>
          <w:szCs w:val="28"/>
          <w:lang w:val="en-CA"/>
        </w:rPr>
        <w:t xml:space="preserve"> Now</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6"/>
        <w:gridCol w:w="2831"/>
        <w:gridCol w:w="2829"/>
        <w:gridCol w:w="1736"/>
        <w:gridCol w:w="1149"/>
      </w:tblGrid>
      <w:tr w:rsidR="00206FD4" w:rsidRPr="00206FD4" w:rsidTr="002C546D">
        <w:trPr>
          <w:cantSplit/>
        </w:trPr>
        <w:tc>
          <w:tcPr>
            <w:tcW w:w="693" w:type="pc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rPr>
                <w:rFonts w:cstheme="minorHAnsi"/>
                <w:b/>
                <w:bCs/>
                <w:szCs w:val="28"/>
                <w:lang w:val="en-CA"/>
              </w:rPr>
            </w:pPr>
          </w:p>
        </w:tc>
        <w:tc>
          <w:tcPr>
            <w:tcW w:w="1427" w:type="pc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More than 1/2 the time</w:t>
            </w:r>
          </w:p>
        </w:tc>
        <w:tc>
          <w:tcPr>
            <w:tcW w:w="1426" w:type="pc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Less than 1/2 the time</w:t>
            </w:r>
          </w:p>
        </w:tc>
        <w:tc>
          <w:tcPr>
            <w:tcW w:w="875" w:type="pc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Rarely/Never</w:t>
            </w:r>
          </w:p>
        </w:tc>
        <w:tc>
          <w:tcPr>
            <w:tcW w:w="579" w:type="pc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Total</w:t>
            </w:r>
          </w:p>
        </w:tc>
      </w:tr>
      <w:tr w:rsidR="00206FD4" w:rsidRPr="00206FD4" w:rsidTr="002C546D">
        <w:trPr>
          <w:cantSplit/>
        </w:trPr>
        <w:tc>
          <w:tcPr>
            <w:tcW w:w="693" w:type="pct"/>
            <w:vMerge w:val="restart"/>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Yes</w:t>
            </w:r>
          </w:p>
        </w:tc>
        <w:tc>
          <w:tcPr>
            <w:tcW w:w="1427"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23</w:t>
            </w:r>
          </w:p>
        </w:tc>
        <w:tc>
          <w:tcPr>
            <w:tcW w:w="1426"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21</w:t>
            </w:r>
          </w:p>
        </w:tc>
        <w:tc>
          <w:tcPr>
            <w:tcW w:w="87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16</w:t>
            </w:r>
          </w:p>
        </w:tc>
        <w:tc>
          <w:tcPr>
            <w:tcW w:w="579"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60</w:t>
            </w:r>
          </w:p>
        </w:tc>
      </w:tr>
      <w:tr w:rsidR="00206FD4" w:rsidRPr="00206FD4" w:rsidTr="002C546D">
        <w:trPr>
          <w:cantSplit/>
        </w:trPr>
        <w:tc>
          <w:tcPr>
            <w:tcW w:w="693" w:type="pct"/>
            <w:vMerge/>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p>
        </w:tc>
        <w:tc>
          <w:tcPr>
            <w:tcW w:w="1427" w:type="pct"/>
            <w:shd w:val="clear" w:color="auto" w:fill="92CDDC" w:themeFill="accent5" w:themeFillTint="99"/>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28.8%</w:t>
            </w:r>
          </w:p>
        </w:tc>
        <w:tc>
          <w:tcPr>
            <w:tcW w:w="1426" w:type="pct"/>
            <w:shd w:val="clear" w:color="auto" w:fill="92CDDC" w:themeFill="accent5" w:themeFillTint="99"/>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33.9%</w:t>
            </w:r>
          </w:p>
        </w:tc>
        <w:tc>
          <w:tcPr>
            <w:tcW w:w="875" w:type="pct"/>
            <w:shd w:val="clear" w:color="auto" w:fill="92CDDC" w:themeFill="accent5" w:themeFillTint="99"/>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14.4%</w:t>
            </w:r>
          </w:p>
        </w:tc>
        <w:tc>
          <w:tcPr>
            <w:tcW w:w="579"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23.7%</w:t>
            </w:r>
          </w:p>
        </w:tc>
      </w:tr>
      <w:tr w:rsidR="00206FD4" w:rsidRPr="00206FD4" w:rsidTr="002C546D">
        <w:trPr>
          <w:cantSplit/>
        </w:trPr>
        <w:tc>
          <w:tcPr>
            <w:tcW w:w="693" w:type="pct"/>
            <w:vMerge w:val="restart"/>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Neutral/DK</w:t>
            </w:r>
          </w:p>
        </w:tc>
        <w:tc>
          <w:tcPr>
            <w:tcW w:w="1427"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20</w:t>
            </w:r>
          </w:p>
        </w:tc>
        <w:tc>
          <w:tcPr>
            <w:tcW w:w="1426"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10</w:t>
            </w:r>
          </w:p>
        </w:tc>
        <w:tc>
          <w:tcPr>
            <w:tcW w:w="87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37</w:t>
            </w:r>
          </w:p>
        </w:tc>
        <w:tc>
          <w:tcPr>
            <w:tcW w:w="579"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67</w:t>
            </w:r>
          </w:p>
        </w:tc>
      </w:tr>
      <w:tr w:rsidR="00206FD4" w:rsidRPr="00206FD4" w:rsidTr="002C546D">
        <w:trPr>
          <w:cantSplit/>
        </w:trPr>
        <w:tc>
          <w:tcPr>
            <w:tcW w:w="693" w:type="pct"/>
            <w:vMerge/>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p>
        </w:tc>
        <w:tc>
          <w:tcPr>
            <w:tcW w:w="1427"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25.0%</w:t>
            </w:r>
          </w:p>
        </w:tc>
        <w:tc>
          <w:tcPr>
            <w:tcW w:w="1426"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16.1%</w:t>
            </w:r>
          </w:p>
        </w:tc>
        <w:tc>
          <w:tcPr>
            <w:tcW w:w="87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33.3%</w:t>
            </w:r>
          </w:p>
        </w:tc>
        <w:tc>
          <w:tcPr>
            <w:tcW w:w="579"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26.5%</w:t>
            </w:r>
          </w:p>
        </w:tc>
      </w:tr>
      <w:tr w:rsidR="00206FD4" w:rsidRPr="00206FD4" w:rsidTr="002C546D">
        <w:trPr>
          <w:cantSplit/>
        </w:trPr>
        <w:tc>
          <w:tcPr>
            <w:tcW w:w="693" w:type="pct"/>
            <w:vMerge w:val="restart"/>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No</w:t>
            </w:r>
          </w:p>
        </w:tc>
        <w:tc>
          <w:tcPr>
            <w:tcW w:w="1427"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37</w:t>
            </w:r>
          </w:p>
        </w:tc>
        <w:tc>
          <w:tcPr>
            <w:tcW w:w="1426"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31</w:t>
            </w:r>
          </w:p>
        </w:tc>
        <w:tc>
          <w:tcPr>
            <w:tcW w:w="87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58</w:t>
            </w:r>
          </w:p>
        </w:tc>
        <w:tc>
          <w:tcPr>
            <w:tcW w:w="579"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126</w:t>
            </w:r>
          </w:p>
        </w:tc>
      </w:tr>
      <w:tr w:rsidR="00206FD4" w:rsidRPr="00206FD4" w:rsidTr="002C546D">
        <w:trPr>
          <w:cantSplit/>
        </w:trPr>
        <w:tc>
          <w:tcPr>
            <w:tcW w:w="693"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1427"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46.3%</w:t>
            </w:r>
          </w:p>
        </w:tc>
        <w:tc>
          <w:tcPr>
            <w:tcW w:w="142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50.0%</w:t>
            </w:r>
          </w:p>
        </w:tc>
        <w:tc>
          <w:tcPr>
            <w:tcW w:w="8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52.3%</w:t>
            </w:r>
          </w:p>
        </w:tc>
        <w:tc>
          <w:tcPr>
            <w:tcW w:w="57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49.8%</w:t>
            </w:r>
          </w:p>
        </w:tc>
      </w:tr>
      <w:tr w:rsidR="00206FD4" w:rsidRPr="00206FD4" w:rsidTr="002C546D">
        <w:trPr>
          <w:cantSplit/>
        </w:trPr>
        <w:tc>
          <w:tcPr>
            <w:tcW w:w="693"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Total</w:t>
            </w:r>
          </w:p>
        </w:tc>
        <w:tc>
          <w:tcPr>
            <w:tcW w:w="1427"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80</w:t>
            </w:r>
          </w:p>
        </w:tc>
        <w:tc>
          <w:tcPr>
            <w:tcW w:w="142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62</w:t>
            </w:r>
          </w:p>
        </w:tc>
        <w:tc>
          <w:tcPr>
            <w:tcW w:w="8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111</w:t>
            </w:r>
          </w:p>
        </w:tc>
        <w:tc>
          <w:tcPr>
            <w:tcW w:w="57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253</w:t>
            </w:r>
          </w:p>
        </w:tc>
      </w:tr>
      <w:tr w:rsidR="00206FD4" w:rsidRPr="00206FD4" w:rsidTr="002C546D">
        <w:trPr>
          <w:cantSplit/>
        </w:trPr>
        <w:tc>
          <w:tcPr>
            <w:tcW w:w="693"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p>
        </w:tc>
        <w:tc>
          <w:tcPr>
            <w:tcW w:w="1427"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142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87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57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r>
    </w:tbl>
    <w:p w:rsidR="00DF1809" w:rsidRPr="00206FD4" w:rsidRDefault="00DF1809" w:rsidP="00DF1809">
      <w:pPr>
        <w:pStyle w:val="Caption"/>
        <w:rPr>
          <w:rFonts w:cstheme="minorHAnsi"/>
          <w:szCs w:val="28"/>
          <w:lang w:val="en-CA"/>
        </w:rPr>
      </w:pPr>
      <w:bookmarkStart w:id="7" w:name="_Ref386690539"/>
      <w:r w:rsidRPr="00206FD4">
        <w:t xml:space="preserve">Table </w:t>
      </w:r>
      <w:fldSimple w:instr=" SEQ Table \* ARABIC ">
        <w:r w:rsidR="00F17D19">
          <w:rPr>
            <w:noProof/>
          </w:rPr>
          <w:t>5</w:t>
        </w:r>
      </w:fldSimple>
      <w:bookmarkEnd w:id="7"/>
      <w:r w:rsidRPr="00206FD4">
        <w:rPr>
          <w:rFonts w:cstheme="minorHAnsi"/>
          <w:szCs w:val="28"/>
          <w:lang w:val="en-CA"/>
        </w:rPr>
        <w:t xml:space="preserve">: How Often Attend </w:t>
      </w:r>
      <w:r w:rsidRPr="00206FD4">
        <w:rPr>
          <w:rFonts w:cstheme="minorHAnsi"/>
          <w:i/>
          <w:szCs w:val="28"/>
          <w:lang w:val="en-CA"/>
        </w:rPr>
        <w:t>Kabbalat Shabbat</w:t>
      </w:r>
      <w:r w:rsidRPr="00206FD4">
        <w:rPr>
          <w:rFonts w:cstheme="minorHAnsi"/>
          <w:szCs w:val="28"/>
          <w:lang w:val="en-CA"/>
        </w:rPr>
        <w:t xml:space="preserve"> Now by 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3"/>
        <w:gridCol w:w="2927"/>
        <w:gridCol w:w="2283"/>
        <w:gridCol w:w="1768"/>
      </w:tblGrid>
      <w:tr w:rsidR="00206FD4" w:rsidRPr="00206FD4" w:rsidTr="002C546D">
        <w:trPr>
          <w:cantSplit/>
        </w:trPr>
        <w:tc>
          <w:tcPr>
            <w:tcW w:w="1476" w:type="pct"/>
            <w:shd w:val="clear" w:color="auto" w:fill="FFFFFF"/>
            <w:vAlign w:val="bottom"/>
          </w:tcPr>
          <w:p w:rsidR="00DF1809" w:rsidRPr="00206FD4" w:rsidRDefault="00DF1809" w:rsidP="00DF1809">
            <w:pPr>
              <w:keepNext/>
              <w:shd w:val="clear" w:color="auto" w:fill="FFFFFF" w:themeFill="background1"/>
              <w:autoSpaceDE w:val="0"/>
              <w:autoSpaceDN w:val="0"/>
              <w:adjustRightInd w:val="0"/>
              <w:spacing w:after="0"/>
              <w:rPr>
                <w:rFonts w:cstheme="minorHAnsi"/>
                <w:szCs w:val="28"/>
                <w:lang w:val="en-CA"/>
              </w:rPr>
            </w:pPr>
          </w:p>
        </w:tc>
        <w:tc>
          <w:tcPr>
            <w:tcW w:w="1478" w:type="pct"/>
            <w:shd w:val="clear" w:color="auto" w:fill="FFFFFF"/>
            <w:vAlign w:val="bottom"/>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Female</w:t>
            </w:r>
          </w:p>
        </w:tc>
        <w:tc>
          <w:tcPr>
            <w:tcW w:w="1153" w:type="pct"/>
            <w:shd w:val="clear" w:color="auto" w:fill="FFFFFF"/>
            <w:vAlign w:val="bottom"/>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Male</w:t>
            </w:r>
          </w:p>
        </w:tc>
        <w:tc>
          <w:tcPr>
            <w:tcW w:w="893" w:type="pct"/>
            <w:shd w:val="clear" w:color="auto" w:fill="FFFFFF"/>
            <w:vAlign w:val="bottom"/>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Total</w:t>
            </w:r>
          </w:p>
        </w:tc>
      </w:tr>
      <w:tr w:rsidR="00206FD4" w:rsidRPr="00206FD4" w:rsidTr="002C546D">
        <w:trPr>
          <w:cantSplit/>
        </w:trPr>
        <w:tc>
          <w:tcPr>
            <w:tcW w:w="1476" w:type="pct"/>
            <w:vMerge w:val="restart"/>
            <w:shd w:val="clear" w:color="auto" w:fill="FFFFFF"/>
          </w:tcPr>
          <w:p w:rsidR="00DF1809" w:rsidRPr="00206FD4" w:rsidRDefault="00DF1809" w:rsidP="00DF1809">
            <w:pPr>
              <w:keepNext/>
              <w:shd w:val="clear" w:color="auto" w:fill="FFFFFF" w:themeFill="background1"/>
              <w:autoSpaceDE w:val="0"/>
              <w:autoSpaceDN w:val="0"/>
              <w:adjustRightInd w:val="0"/>
              <w:spacing w:after="0"/>
              <w:rPr>
                <w:rFonts w:cstheme="minorHAnsi"/>
                <w:szCs w:val="28"/>
                <w:lang w:val="en-CA"/>
              </w:rPr>
            </w:pPr>
            <w:r w:rsidRPr="00206FD4">
              <w:rPr>
                <w:rFonts w:cstheme="minorHAnsi"/>
                <w:b/>
                <w:bCs/>
                <w:szCs w:val="28"/>
                <w:lang w:val="en-CA"/>
              </w:rPr>
              <w:t>More than 1/2 the time</w:t>
            </w:r>
          </w:p>
        </w:tc>
        <w:tc>
          <w:tcPr>
            <w:tcW w:w="1478"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27</w:t>
            </w:r>
          </w:p>
        </w:tc>
        <w:tc>
          <w:tcPr>
            <w:tcW w:w="115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53</w:t>
            </w:r>
          </w:p>
        </w:tc>
        <w:tc>
          <w:tcPr>
            <w:tcW w:w="89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80</w:t>
            </w:r>
          </w:p>
        </w:tc>
      </w:tr>
      <w:tr w:rsidR="00206FD4" w:rsidRPr="00206FD4" w:rsidTr="002C546D">
        <w:trPr>
          <w:cantSplit/>
        </w:trPr>
        <w:tc>
          <w:tcPr>
            <w:tcW w:w="1476" w:type="pct"/>
            <w:vMerge/>
            <w:shd w:val="clear" w:color="auto" w:fill="FFFFFF"/>
          </w:tcPr>
          <w:p w:rsidR="00DF1809" w:rsidRPr="00206FD4" w:rsidRDefault="00DF1809" w:rsidP="00DF1809">
            <w:pPr>
              <w:keepNext/>
              <w:shd w:val="clear" w:color="auto" w:fill="FFFFFF" w:themeFill="background1"/>
              <w:autoSpaceDE w:val="0"/>
              <w:autoSpaceDN w:val="0"/>
              <w:adjustRightInd w:val="0"/>
              <w:spacing w:after="0"/>
              <w:rPr>
                <w:rFonts w:cstheme="minorHAnsi"/>
                <w:szCs w:val="28"/>
                <w:lang w:val="en-CA"/>
              </w:rPr>
            </w:pPr>
          </w:p>
        </w:tc>
        <w:tc>
          <w:tcPr>
            <w:tcW w:w="1478"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21.4%</w:t>
            </w:r>
          </w:p>
        </w:tc>
        <w:tc>
          <w:tcPr>
            <w:tcW w:w="115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41.7%</w:t>
            </w:r>
          </w:p>
        </w:tc>
        <w:tc>
          <w:tcPr>
            <w:tcW w:w="89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31.6%</w:t>
            </w:r>
          </w:p>
        </w:tc>
      </w:tr>
      <w:tr w:rsidR="00206FD4" w:rsidRPr="00206FD4" w:rsidTr="002C546D">
        <w:trPr>
          <w:cantSplit/>
        </w:trPr>
        <w:tc>
          <w:tcPr>
            <w:tcW w:w="1476" w:type="pct"/>
            <w:vMerge w:val="restart"/>
            <w:shd w:val="clear" w:color="auto" w:fill="FFFFFF"/>
          </w:tcPr>
          <w:p w:rsidR="00DF1809" w:rsidRPr="00206FD4" w:rsidRDefault="00DF1809" w:rsidP="00DF1809">
            <w:pPr>
              <w:keepNext/>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Less than 1/2 the time</w:t>
            </w:r>
          </w:p>
        </w:tc>
        <w:tc>
          <w:tcPr>
            <w:tcW w:w="1478"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31</w:t>
            </w:r>
          </w:p>
        </w:tc>
        <w:tc>
          <w:tcPr>
            <w:tcW w:w="115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31</w:t>
            </w:r>
          </w:p>
        </w:tc>
        <w:tc>
          <w:tcPr>
            <w:tcW w:w="89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62</w:t>
            </w:r>
          </w:p>
        </w:tc>
      </w:tr>
      <w:tr w:rsidR="00206FD4" w:rsidRPr="00206FD4" w:rsidTr="002C546D">
        <w:trPr>
          <w:cantSplit/>
        </w:trPr>
        <w:tc>
          <w:tcPr>
            <w:tcW w:w="1476" w:type="pct"/>
            <w:vMerge/>
            <w:shd w:val="clear" w:color="auto" w:fill="FFFFFF"/>
          </w:tcPr>
          <w:p w:rsidR="00DF1809" w:rsidRPr="00206FD4" w:rsidRDefault="00DF1809" w:rsidP="00DF1809">
            <w:pPr>
              <w:keepNext/>
              <w:shd w:val="clear" w:color="auto" w:fill="FFFFFF" w:themeFill="background1"/>
              <w:autoSpaceDE w:val="0"/>
              <w:autoSpaceDN w:val="0"/>
              <w:adjustRightInd w:val="0"/>
              <w:spacing w:after="0"/>
              <w:rPr>
                <w:rFonts w:cstheme="minorHAnsi"/>
                <w:szCs w:val="28"/>
                <w:lang w:val="en-CA"/>
              </w:rPr>
            </w:pPr>
          </w:p>
        </w:tc>
        <w:tc>
          <w:tcPr>
            <w:tcW w:w="1478"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24.6%</w:t>
            </w:r>
          </w:p>
        </w:tc>
        <w:tc>
          <w:tcPr>
            <w:tcW w:w="115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24.4%</w:t>
            </w:r>
          </w:p>
        </w:tc>
        <w:tc>
          <w:tcPr>
            <w:tcW w:w="89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24.5%</w:t>
            </w:r>
          </w:p>
        </w:tc>
      </w:tr>
      <w:tr w:rsidR="00206FD4" w:rsidRPr="00206FD4" w:rsidTr="002C546D">
        <w:trPr>
          <w:cantSplit/>
        </w:trPr>
        <w:tc>
          <w:tcPr>
            <w:tcW w:w="1476" w:type="pct"/>
            <w:vMerge w:val="restart"/>
            <w:shd w:val="clear" w:color="auto" w:fill="FFFFFF"/>
          </w:tcPr>
          <w:p w:rsidR="00DF1809" w:rsidRPr="00206FD4" w:rsidRDefault="00DF1809" w:rsidP="00DF1809">
            <w:pPr>
              <w:keepNext/>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Rarely/ Never</w:t>
            </w:r>
          </w:p>
        </w:tc>
        <w:tc>
          <w:tcPr>
            <w:tcW w:w="1478"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68</w:t>
            </w:r>
          </w:p>
        </w:tc>
        <w:tc>
          <w:tcPr>
            <w:tcW w:w="115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43</w:t>
            </w:r>
          </w:p>
        </w:tc>
        <w:tc>
          <w:tcPr>
            <w:tcW w:w="89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111</w:t>
            </w:r>
          </w:p>
        </w:tc>
      </w:tr>
      <w:tr w:rsidR="00206FD4" w:rsidRPr="00206FD4" w:rsidTr="002C546D">
        <w:trPr>
          <w:cantSplit/>
        </w:trPr>
        <w:tc>
          <w:tcPr>
            <w:tcW w:w="1476" w:type="pct"/>
            <w:vMerge/>
            <w:shd w:val="clear" w:color="auto" w:fill="FFFFFF"/>
          </w:tcPr>
          <w:p w:rsidR="00DF1809" w:rsidRPr="00206FD4" w:rsidRDefault="00DF1809" w:rsidP="00DF1809">
            <w:pPr>
              <w:keepNext/>
              <w:shd w:val="clear" w:color="auto" w:fill="FFFFFF" w:themeFill="background1"/>
              <w:autoSpaceDE w:val="0"/>
              <w:autoSpaceDN w:val="0"/>
              <w:adjustRightInd w:val="0"/>
              <w:spacing w:after="0"/>
              <w:rPr>
                <w:rFonts w:cstheme="minorHAnsi"/>
                <w:b/>
                <w:bCs/>
                <w:szCs w:val="28"/>
                <w:lang w:val="en-CA"/>
              </w:rPr>
            </w:pPr>
          </w:p>
        </w:tc>
        <w:tc>
          <w:tcPr>
            <w:tcW w:w="1478"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54.0%</w:t>
            </w:r>
          </w:p>
        </w:tc>
        <w:tc>
          <w:tcPr>
            <w:tcW w:w="115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33.9%</w:t>
            </w:r>
          </w:p>
        </w:tc>
        <w:tc>
          <w:tcPr>
            <w:tcW w:w="89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43.9%</w:t>
            </w:r>
          </w:p>
        </w:tc>
      </w:tr>
      <w:tr w:rsidR="00206FD4" w:rsidRPr="00206FD4" w:rsidTr="002C546D">
        <w:trPr>
          <w:cantSplit/>
        </w:trPr>
        <w:tc>
          <w:tcPr>
            <w:tcW w:w="1476" w:type="pct"/>
            <w:vMerge w:val="restart"/>
            <w:shd w:val="clear" w:color="auto" w:fill="FFFFFF"/>
          </w:tcPr>
          <w:p w:rsidR="00DF1809" w:rsidRPr="00206FD4" w:rsidRDefault="00DF1809" w:rsidP="00DF1809">
            <w:pPr>
              <w:keepNext/>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Total</w:t>
            </w:r>
          </w:p>
        </w:tc>
        <w:tc>
          <w:tcPr>
            <w:tcW w:w="1478"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126</w:t>
            </w:r>
          </w:p>
        </w:tc>
        <w:tc>
          <w:tcPr>
            <w:tcW w:w="115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127</w:t>
            </w:r>
          </w:p>
        </w:tc>
        <w:tc>
          <w:tcPr>
            <w:tcW w:w="89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253</w:t>
            </w:r>
          </w:p>
        </w:tc>
      </w:tr>
      <w:tr w:rsidR="00206FD4" w:rsidRPr="00206FD4" w:rsidTr="002C546D">
        <w:trPr>
          <w:cantSplit/>
        </w:trPr>
        <w:tc>
          <w:tcPr>
            <w:tcW w:w="1476" w:type="pct"/>
            <w:vMerge/>
            <w:shd w:val="clear" w:color="auto" w:fill="FFFFFF"/>
          </w:tcPr>
          <w:p w:rsidR="00DF1809" w:rsidRPr="00206FD4" w:rsidRDefault="00DF1809" w:rsidP="00DF1809">
            <w:pPr>
              <w:keepNext/>
              <w:shd w:val="clear" w:color="auto" w:fill="FFFFFF" w:themeFill="background1"/>
              <w:autoSpaceDE w:val="0"/>
              <w:autoSpaceDN w:val="0"/>
              <w:adjustRightInd w:val="0"/>
              <w:spacing w:after="0"/>
              <w:rPr>
                <w:rFonts w:cstheme="minorHAnsi"/>
                <w:szCs w:val="28"/>
                <w:lang w:val="en-CA"/>
              </w:rPr>
            </w:pPr>
          </w:p>
        </w:tc>
        <w:tc>
          <w:tcPr>
            <w:tcW w:w="1478"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w:t>
            </w:r>
          </w:p>
        </w:tc>
        <w:tc>
          <w:tcPr>
            <w:tcW w:w="115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893" w:type="pct"/>
            <w:shd w:val="clear" w:color="auto" w:fill="FFFFFF"/>
            <w:vAlign w:val="center"/>
          </w:tcPr>
          <w:p w:rsidR="00DF1809" w:rsidRPr="00206FD4" w:rsidRDefault="00DF1809" w:rsidP="00DF1809">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r>
    </w:tbl>
    <w:p w:rsidR="00CF5378" w:rsidRPr="00206FD4" w:rsidRDefault="00C979CB" w:rsidP="00794910">
      <w:pPr>
        <w:pStyle w:val="Heading2"/>
        <w:rPr>
          <w:lang w:val="en-CA"/>
        </w:rPr>
      </w:pPr>
      <w:bookmarkStart w:id="8" w:name="_Ref386704006"/>
      <w:r w:rsidRPr="00206FD4">
        <w:rPr>
          <w:lang w:val="en-CA"/>
        </w:rPr>
        <w:t xml:space="preserve">Options for Change: </w:t>
      </w:r>
      <w:r w:rsidR="00CF5378" w:rsidRPr="00206FD4">
        <w:rPr>
          <w:lang w:val="en-CA"/>
        </w:rPr>
        <w:t>General introduction</w:t>
      </w:r>
      <w:bookmarkEnd w:id="8"/>
    </w:p>
    <w:p w:rsidR="004D25BF" w:rsidRPr="00206FD4" w:rsidRDefault="004D25BF" w:rsidP="00794910">
      <w:pPr>
        <w:rPr>
          <w:lang w:val="en-CA"/>
        </w:rPr>
      </w:pPr>
      <w:r w:rsidRPr="00206FD4">
        <w:rPr>
          <w:lang w:val="en-CA"/>
        </w:rPr>
        <w:t xml:space="preserve">This section included ten questions.  Respondents were asked to rate each of ten options on </w:t>
      </w:r>
      <w:r w:rsidR="0052267E" w:rsidRPr="00206FD4">
        <w:rPr>
          <w:lang w:val="en-CA"/>
        </w:rPr>
        <w:t>a scale of one (strongly oppose</w:t>
      </w:r>
      <w:r w:rsidRPr="00206FD4">
        <w:rPr>
          <w:lang w:val="en-CA"/>
        </w:rPr>
        <w:t>) to seven (strong favor).</w:t>
      </w:r>
      <w:r w:rsidR="006D0F33" w:rsidRPr="00206FD4">
        <w:rPr>
          <w:rStyle w:val="FootnoteReference"/>
          <w:lang w:val="en-CA"/>
        </w:rPr>
        <w:footnoteReference w:id="9"/>
      </w:r>
      <w:r w:rsidR="00FC071B" w:rsidRPr="00206FD4">
        <w:rPr>
          <w:lang w:val="en-CA"/>
        </w:rPr>
        <w:t xml:space="preserve">  These were recoded into support, neutral, and oppose.</w:t>
      </w:r>
      <w:r w:rsidR="00FC071B" w:rsidRPr="00206FD4">
        <w:rPr>
          <w:rStyle w:val="FootnoteReference"/>
          <w:lang w:val="en-CA"/>
        </w:rPr>
        <w:footnoteReference w:id="10"/>
      </w:r>
    </w:p>
    <w:p w:rsidR="004D25BF" w:rsidRPr="00206FD4" w:rsidRDefault="004D25BF" w:rsidP="002C546D">
      <w:pPr>
        <w:rPr>
          <w:rFonts w:cstheme="minorHAnsi"/>
          <w:szCs w:val="28"/>
          <w:lang w:val="en-CA"/>
        </w:rPr>
      </w:pPr>
      <w:r w:rsidRPr="00206FD4">
        <w:rPr>
          <w:rFonts w:cstheme="minorHAnsi"/>
          <w:szCs w:val="28"/>
          <w:lang w:val="en-CA"/>
        </w:rPr>
        <w:t>Although it was clearly stated that the ratings were to be relative to t</w:t>
      </w:r>
      <w:r w:rsidR="005A3379" w:rsidRPr="00206FD4">
        <w:rPr>
          <w:rFonts w:cstheme="minorHAnsi"/>
          <w:szCs w:val="28"/>
          <w:lang w:val="en-CA"/>
        </w:rPr>
        <w:t xml:space="preserve">he status quo, </w:t>
      </w:r>
      <w:r w:rsidRPr="00206FD4">
        <w:rPr>
          <w:rFonts w:cstheme="minorHAnsi"/>
          <w:szCs w:val="28"/>
          <w:lang w:val="en-CA"/>
        </w:rPr>
        <w:t>comments indicate that at least some (and perhaps many) of the respondents found these instructions confusing, or thought they should be otherwise, and rated the options relative to their preferred option.</w:t>
      </w:r>
      <w:r w:rsidR="00FC071B" w:rsidRPr="00206FD4">
        <w:rPr>
          <w:rStyle w:val="FootnoteReference"/>
          <w:rFonts w:cstheme="minorHAnsi"/>
          <w:szCs w:val="28"/>
          <w:lang w:val="en-CA"/>
        </w:rPr>
        <w:footnoteReference w:id="11"/>
      </w:r>
      <w:r w:rsidRPr="00206FD4">
        <w:rPr>
          <w:rFonts w:cstheme="minorHAnsi"/>
          <w:szCs w:val="28"/>
          <w:lang w:val="en-CA"/>
        </w:rPr>
        <w:t xml:space="preserve">  In addition, there is evidence that some "strategic voting" may have occurred, such that a respondent treated this as a choice among options, and therefore gave a positive vote only to his/her preferred option so as to give that choice extra weight.  A few respondents may have rated the options in various ways for other reasons.  In any case, all this suggests that the exact distribution of responses must not be taken too literally.</w:t>
      </w:r>
    </w:p>
    <w:p w:rsidR="00CF5378" w:rsidRPr="00206FD4" w:rsidRDefault="004D25BF" w:rsidP="00794910">
      <w:pPr>
        <w:keepNext/>
        <w:rPr>
          <w:rFonts w:cstheme="minorHAnsi"/>
          <w:szCs w:val="28"/>
          <w:lang w:val="en-CA"/>
        </w:rPr>
      </w:pPr>
      <w:r w:rsidRPr="00206FD4">
        <w:rPr>
          <w:rFonts w:cstheme="minorHAnsi"/>
          <w:szCs w:val="28"/>
          <w:lang w:val="en-CA"/>
        </w:rPr>
        <w:t>Finally, the analyses below group the respondents into three categories: opposed, neutral/don't know, and favor.  More detailed analyses could be done if appropriate.</w:t>
      </w:r>
    </w:p>
    <w:p w:rsidR="00C979CB" w:rsidRPr="00206FD4" w:rsidRDefault="00001177" w:rsidP="00B64013">
      <w:pPr>
        <w:pStyle w:val="Heading2"/>
        <w:rPr>
          <w:lang w:val="en-CA"/>
        </w:rPr>
      </w:pPr>
      <w:r w:rsidRPr="00206FD4">
        <w:rPr>
          <w:iCs/>
          <w:lang w:val="en-CA"/>
        </w:rPr>
        <w:t>Bima</w:t>
      </w:r>
      <w:r w:rsidR="00C979CB" w:rsidRPr="00206FD4">
        <w:rPr>
          <w:lang w:val="en-CA"/>
        </w:rPr>
        <w:t xml:space="preserve"> 1 – Woman Leading from </w:t>
      </w:r>
      <w:r w:rsidRPr="00F17D19">
        <w:rPr>
          <w:i/>
          <w:lang w:val="en-CA"/>
        </w:rPr>
        <w:t>Bima</w:t>
      </w:r>
      <w:r w:rsidR="00C979CB" w:rsidRPr="00206FD4">
        <w:rPr>
          <w:lang w:val="en-CA"/>
        </w:rPr>
        <w:t>,</w:t>
      </w:r>
      <w:r w:rsidR="00B64013">
        <w:rPr>
          <w:lang w:val="en-CA"/>
        </w:rPr>
        <w:t xml:space="preserve"> N</w:t>
      </w:r>
      <w:r w:rsidR="001D086D" w:rsidRPr="00206FD4">
        <w:rPr>
          <w:lang w:val="en-CA"/>
        </w:rPr>
        <w:t>o Alternative Service (</w:t>
      </w:r>
      <w:r w:rsidR="001D086D" w:rsidRPr="00206FD4">
        <w:rPr>
          <w:lang w:val="en-CA"/>
        </w:rPr>
        <w:fldChar w:fldCharType="begin"/>
      </w:r>
      <w:r w:rsidR="001D086D" w:rsidRPr="00206FD4">
        <w:rPr>
          <w:lang w:val="en-CA"/>
        </w:rPr>
        <w:instrText xml:space="preserve"> REF _Ref386690622 </w:instrText>
      </w:r>
      <w:r w:rsidR="00794910" w:rsidRPr="00206FD4">
        <w:rPr>
          <w:lang w:val="en-CA"/>
        </w:rPr>
        <w:instrText xml:space="preserve"> \* MERGEFORMAT </w:instrText>
      </w:r>
      <w:r w:rsidR="001D086D" w:rsidRPr="00206FD4">
        <w:rPr>
          <w:lang w:val="en-CA"/>
        </w:rPr>
        <w:fldChar w:fldCharType="separate"/>
      </w:r>
      <w:r w:rsidR="00F17D19" w:rsidRPr="00206FD4">
        <w:t xml:space="preserve">Table </w:t>
      </w:r>
      <w:r w:rsidR="00F17D19">
        <w:rPr>
          <w:noProof/>
        </w:rPr>
        <w:t>6</w:t>
      </w:r>
      <w:r w:rsidR="001D086D" w:rsidRPr="00206FD4">
        <w:rPr>
          <w:lang w:val="en-CA"/>
        </w:rPr>
        <w:fldChar w:fldCharType="end"/>
      </w:r>
      <w:r w:rsidR="00B64013">
        <w:rPr>
          <w:lang w:val="en-CA"/>
        </w:rPr>
        <w:t xml:space="preserve">, </w:t>
      </w:r>
      <w:r w:rsidR="00B64013">
        <w:rPr>
          <w:lang w:val="en-CA"/>
        </w:rPr>
        <w:fldChar w:fldCharType="begin"/>
      </w:r>
      <w:r w:rsidR="00B64013">
        <w:rPr>
          <w:lang w:val="en-CA"/>
        </w:rPr>
        <w:instrText xml:space="preserve"> REF _Ref387137047 </w:instrText>
      </w:r>
      <w:r w:rsidR="00B64013">
        <w:rPr>
          <w:lang w:val="en-CA"/>
        </w:rPr>
        <w:fldChar w:fldCharType="separate"/>
      </w:r>
      <w:r w:rsidR="00F17D19">
        <w:t xml:space="preserve">Figure </w:t>
      </w:r>
      <w:r w:rsidR="00F17D19">
        <w:rPr>
          <w:noProof/>
        </w:rPr>
        <w:t>2</w:t>
      </w:r>
      <w:r w:rsidR="00B64013">
        <w:rPr>
          <w:lang w:val="en-CA"/>
        </w:rPr>
        <w:fldChar w:fldCharType="end"/>
      </w:r>
      <w:r w:rsidR="002C546D">
        <w:rPr>
          <w:lang w:val="en-CA"/>
        </w:rPr>
        <w:t>)</w:t>
      </w:r>
    </w:p>
    <w:p w:rsidR="00C979CB" w:rsidRPr="00206FD4" w:rsidRDefault="00C979CB" w:rsidP="00794910">
      <w:pPr>
        <w:pStyle w:val="ListParagraph"/>
        <w:keepNext/>
        <w:numPr>
          <w:ilvl w:val="0"/>
          <w:numId w:val="6"/>
        </w:numPr>
        <w:ind w:left="360"/>
        <w:rPr>
          <w:rFonts w:cstheme="minorHAnsi"/>
          <w:szCs w:val="28"/>
          <w:lang w:val="en-CA"/>
        </w:rPr>
      </w:pPr>
      <w:r w:rsidRPr="00206FD4">
        <w:rPr>
          <w:rFonts w:cstheme="minorHAnsi"/>
          <w:szCs w:val="28"/>
          <w:lang w:val="en-CA"/>
        </w:rPr>
        <w:t xml:space="preserve">This was the single most popular option, with just over half (54%) </w:t>
      </w:r>
      <w:r w:rsidR="00DF7575" w:rsidRPr="00206FD4">
        <w:rPr>
          <w:rFonts w:cstheme="minorHAnsi"/>
          <w:szCs w:val="28"/>
          <w:lang w:val="en-CA"/>
        </w:rPr>
        <w:t xml:space="preserve">of </w:t>
      </w:r>
      <w:r w:rsidRPr="00206FD4">
        <w:rPr>
          <w:rFonts w:cstheme="minorHAnsi"/>
          <w:szCs w:val="28"/>
          <w:lang w:val="en-CA"/>
        </w:rPr>
        <w:t>the respondents favoring it.</w:t>
      </w:r>
    </w:p>
    <w:p w:rsidR="00C979CB" w:rsidRPr="00206FD4" w:rsidRDefault="00C979CB" w:rsidP="00794910">
      <w:pPr>
        <w:pStyle w:val="ListParagraph"/>
        <w:numPr>
          <w:ilvl w:val="0"/>
          <w:numId w:val="6"/>
        </w:numPr>
        <w:ind w:left="360"/>
        <w:rPr>
          <w:rFonts w:cstheme="minorHAnsi"/>
          <w:szCs w:val="28"/>
          <w:lang w:val="en-CA"/>
        </w:rPr>
      </w:pPr>
      <w:r w:rsidRPr="00206FD4">
        <w:rPr>
          <w:rFonts w:cstheme="minorHAnsi"/>
          <w:szCs w:val="28"/>
          <w:lang w:val="en-CA"/>
        </w:rPr>
        <w:t>However, this was also the option with the biggest differences between opponents and supporters of change</w:t>
      </w:r>
      <w:r w:rsidR="00CF5378" w:rsidRPr="00206FD4">
        <w:rPr>
          <w:rFonts w:cstheme="minorHAnsi"/>
          <w:szCs w:val="28"/>
          <w:lang w:val="en-CA"/>
        </w:rPr>
        <w:t xml:space="preserve"> in general</w:t>
      </w:r>
      <w:r w:rsidRPr="00206FD4">
        <w:rPr>
          <w:rFonts w:cstheme="minorHAnsi"/>
          <w:szCs w:val="28"/>
          <w:lang w:val="en-CA"/>
        </w:rPr>
        <w:t xml:space="preserve">.  Among opponents of change, 100% (!) opposed this option (most of them strongly).  On the other hand, this option </w:t>
      </w:r>
      <w:r w:rsidR="00BD5DF3" w:rsidRPr="00206FD4">
        <w:rPr>
          <w:rFonts w:cstheme="minorHAnsi"/>
          <w:szCs w:val="28"/>
          <w:lang w:val="en-CA"/>
        </w:rPr>
        <w:t>was</w:t>
      </w:r>
      <w:r w:rsidRPr="00206FD4">
        <w:rPr>
          <w:rFonts w:cstheme="minorHAnsi"/>
          <w:szCs w:val="28"/>
          <w:lang w:val="en-CA"/>
        </w:rPr>
        <w:t xml:space="preserve"> very popular among supporters of change, with 89% favoring it.</w:t>
      </w:r>
      <w:r w:rsidR="00FC071B" w:rsidRPr="00206FD4">
        <w:rPr>
          <w:rFonts w:cstheme="minorHAnsi"/>
          <w:szCs w:val="28"/>
          <w:lang w:val="en-CA"/>
        </w:rPr>
        <w:t xml:space="preserve">  Neutrals were split approximately evenly among those who opposed, were neutral, or favored it.</w:t>
      </w:r>
    </w:p>
    <w:p w:rsidR="00DF1809" w:rsidRPr="00206FD4" w:rsidRDefault="00DF1809" w:rsidP="00DF1809">
      <w:pPr>
        <w:pStyle w:val="Caption"/>
        <w:rPr>
          <w:rFonts w:cstheme="minorHAnsi"/>
          <w:szCs w:val="28"/>
          <w:lang w:val="en-CA"/>
        </w:rPr>
      </w:pPr>
      <w:bookmarkStart w:id="9" w:name="_Ref386690622"/>
      <w:r w:rsidRPr="00206FD4">
        <w:t xml:space="preserve">Table </w:t>
      </w:r>
      <w:fldSimple w:instr=" SEQ Table \* ARABIC ">
        <w:r w:rsidR="00F17D19">
          <w:rPr>
            <w:noProof/>
          </w:rPr>
          <w:t>6</w:t>
        </w:r>
      </w:fldSimple>
      <w:bookmarkEnd w:id="9"/>
      <w:r w:rsidRPr="00206FD4">
        <w:rPr>
          <w:rFonts w:cstheme="minorHAnsi"/>
          <w:szCs w:val="28"/>
          <w:lang w:val="en-CA"/>
        </w:rPr>
        <w:t xml:space="preserve">: </w:t>
      </w:r>
      <w:r w:rsidRPr="00206FD4">
        <w:rPr>
          <w:rFonts w:cstheme="minorHAnsi"/>
          <w:iCs/>
          <w:szCs w:val="28"/>
          <w:lang w:val="en-CA"/>
        </w:rPr>
        <w:t>Bima</w:t>
      </w:r>
      <w:r w:rsidRPr="00206FD4">
        <w:rPr>
          <w:rFonts w:cstheme="minorHAnsi"/>
          <w:szCs w:val="28"/>
          <w:lang w:val="en-CA"/>
        </w:rPr>
        <w:t xml:space="preserve"> 1 – Woman from </w:t>
      </w:r>
      <w:r w:rsidRPr="00F17D19">
        <w:rPr>
          <w:rFonts w:cstheme="minorHAnsi"/>
          <w:i/>
          <w:szCs w:val="28"/>
          <w:lang w:val="en-CA"/>
        </w:rPr>
        <w:t>Bima</w:t>
      </w:r>
      <w:r w:rsidRPr="00206FD4">
        <w:rPr>
          <w:rFonts w:cstheme="minorHAnsi"/>
          <w:szCs w:val="28"/>
          <w:lang w:val="en-CA"/>
        </w:rPr>
        <w:t xml:space="preserve">, No Alternative Service by Attitude to Keeping </w:t>
      </w:r>
      <w:r w:rsidRPr="00206FD4">
        <w:rPr>
          <w:rFonts w:cstheme="minorHAnsi"/>
          <w:i/>
          <w:szCs w:val="28"/>
          <w:lang w:val="en-CA"/>
        </w:rPr>
        <w:t>Kabbalat Shabbat</w:t>
      </w:r>
      <w:r w:rsidRPr="00206FD4">
        <w:rPr>
          <w:rFonts w:cstheme="minorHAnsi"/>
          <w:szCs w:val="28"/>
          <w:lang w:val="en-CA"/>
        </w:rPr>
        <w:t xml:space="preserve"> As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82"/>
        <w:gridCol w:w="1691"/>
        <w:gridCol w:w="2244"/>
        <w:gridCol w:w="1695"/>
        <w:gridCol w:w="1689"/>
      </w:tblGrid>
      <w:tr w:rsidR="00206FD4" w:rsidRPr="00206FD4" w:rsidTr="002C546D">
        <w:trPr>
          <w:cantSplit/>
        </w:trPr>
        <w:tc>
          <w:tcPr>
            <w:tcW w:w="1304" w:type="pct"/>
            <w:vMerge w:val="restar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Attitude Toward Option</w:t>
            </w:r>
          </w:p>
        </w:tc>
        <w:tc>
          <w:tcPr>
            <w:tcW w:w="2843" w:type="pct"/>
            <w:gridSpan w:val="3"/>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 xml:space="preserve">Keep </w:t>
            </w:r>
            <w:r w:rsidRPr="00206FD4">
              <w:rPr>
                <w:rFonts w:cstheme="minorHAnsi"/>
                <w:b/>
                <w:bCs/>
                <w:i/>
                <w:szCs w:val="28"/>
                <w:lang w:val="en-CA"/>
              </w:rPr>
              <w:t>Kabbalat Shabbat</w:t>
            </w:r>
            <w:r w:rsidR="00DD6BF6">
              <w:rPr>
                <w:rFonts w:cstheme="minorHAnsi"/>
                <w:b/>
                <w:bCs/>
                <w:szCs w:val="28"/>
                <w:lang w:val="en-CA"/>
              </w:rPr>
              <w:t xml:space="preserve"> A</w:t>
            </w:r>
            <w:r w:rsidRPr="00206FD4">
              <w:rPr>
                <w:rFonts w:cstheme="minorHAnsi"/>
                <w:b/>
                <w:bCs/>
                <w:szCs w:val="28"/>
                <w:lang w:val="en-CA"/>
              </w:rPr>
              <w:t>s Is</w:t>
            </w:r>
          </w:p>
        </w:tc>
        <w:tc>
          <w:tcPr>
            <w:tcW w:w="854" w:type="pct"/>
            <w:vMerge w:val="restar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Total</w:t>
            </w:r>
          </w:p>
        </w:tc>
      </w:tr>
      <w:tr w:rsidR="00206FD4" w:rsidRPr="00206FD4" w:rsidTr="002C546D">
        <w:trPr>
          <w:cantSplit/>
        </w:trPr>
        <w:tc>
          <w:tcPr>
            <w:tcW w:w="1304" w:type="pct"/>
            <w:vMerge/>
            <w:shd w:val="clear" w:color="auto" w:fill="FFFFFF"/>
            <w:vAlign w:val="bottom"/>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p>
        </w:tc>
        <w:tc>
          <w:tcPr>
            <w:tcW w:w="854"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Yes</w:t>
            </w:r>
          </w:p>
        </w:tc>
        <w:tc>
          <w:tcPr>
            <w:tcW w:w="1133"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Neutral/DK</w:t>
            </w:r>
          </w:p>
        </w:tc>
        <w:tc>
          <w:tcPr>
            <w:tcW w:w="856"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No</w:t>
            </w:r>
          </w:p>
        </w:tc>
        <w:tc>
          <w:tcPr>
            <w:tcW w:w="854" w:type="pct"/>
            <w:vMerge/>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p>
        </w:tc>
      </w:tr>
      <w:tr w:rsidR="00206FD4" w:rsidRPr="00206FD4" w:rsidTr="002C546D">
        <w:trPr>
          <w:cantSplit/>
        </w:trPr>
        <w:tc>
          <w:tcPr>
            <w:tcW w:w="1304"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bookmarkStart w:id="10" w:name="_GoBack"/>
            <w:bookmarkEnd w:id="10"/>
            <w:r w:rsidRPr="00206FD4">
              <w:rPr>
                <w:rFonts w:cstheme="minorHAnsi"/>
                <w:szCs w:val="28"/>
                <w:lang w:val="en-CA"/>
              </w:rPr>
              <w:t>Oppose</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61</w:t>
            </w:r>
          </w:p>
        </w:tc>
        <w:tc>
          <w:tcPr>
            <w:tcW w:w="1133"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20</w:t>
            </w:r>
          </w:p>
        </w:tc>
        <w:tc>
          <w:tcPr>
            <w:tcW w:w="85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10</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91</w:t>
            </w:r>
          </w:p>
        </w:tc>
      </w:tr>
      <w:tr w:rsidR="00206FD4" w:rsidRPr="00206FD4" w:rsidTr="002C546D">
        <w:trPr>
          <w:cantSplit/>
        </w:trPr>
        <w:tc>
          <w:tcPr>
            <w:tcW w:w="1304"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854" w:type="pct"/>
            <w:shd w:val="clear" w:color="auto" w:fill="B6DDE8" w:themeFill="accent5" w:themeFillTint="66"/>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100.0%</w:t>
            </w:r>
          </w:p>
        </w:tc>
        <w:tc>
          <w:tcPr>
            <w:tcW w:w="1133"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29.9%</w:t>
            </w:r>
          </w:p>
        </w:tc>
        <w:tc>
          <w:tcPr>
            <w:tcW w:w="85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7.9%</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35.8%</w:t>
            </w:r>
          </w:p>
        </w:tc>
      </w:tr>
      <w:tr w:rsidR="00206FD4" w:rsidRPr="00206FD4" w:rsidTr="002C546D">
        <w:trPr>
          <w:cantSplit/>
        </w:trPr>
        <w:tc>
          <w:tcPr>
            <w:tcW w:w="1304"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Neutral/DK</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0</w:t>
            </w:r>
          </w:p>
        </w:tc>
        <w:tc>
          <w:tcPr>
            <w:tcW w:w="1133"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21</w:t>
            </w:r>
          </w:p>
        </w:tc>
        <w:tc>
          <w:tcPr>
            <w:tcW w:w="85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25</w:t>
            </w:r>
          </w:p>
        </w:tc>
      </w:tr>
      <w:tr w:rsidR="00206FD4" w:rsidRPr="00206FD4" w:rsidTr="002C546D">
        <w:trPr>
          <w:cantSplit/>
        </w:trPr>
        <w:tc>
          <w:tcPr>
            <w:tcW w:w="1304"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0.0%</w:t>
            </w:r>
          </w:p>
        </w:tc>
        <w:tc>
          <w:tcPr>
            <w:tcW w:w="1133"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31.3%</w:t>
            </w:r>
          </w:p>
        </w:tc>
        <w:tc>
          <w:tcPr>
            <w:tcW w:w="85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3.2%</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9.8%</w:t>
            </w:r>
          </w:p>
        </w:tc>
      </w:tr>
      <w:tr w:rsidR="00206FD4" w:rsidRPr="00206FD4" w:rsidTr="002C546D">
        <w:trPr>
          <w:cantSplit/>
        </w:trPr>
        <w:tc>
          <w:tcPr>
            <w:tcW w:w="1304"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Favor</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0</w:t>
            </w:r>
          </w:p>
        </w:tc>
        <w:tc>
          <w:tcPr>
            <w:tcW w:w="1133"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26</w:t>
            </w:r>
          </w:p>
        </w:tc>
        <w:tc>
          <w:tcPr>
            <w:tcW w:w="85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112</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138</w:t>
            </w:r>
          </w:p>
        </w:tc>
      </w:tr>
      <w:tr w:rsidR="00206FD4" w:rsidRPr="00206FD4" w:rsidTr="002C546D">
        <w:trPr>
          <w:cantSplit/>
        </w:trPr>
        <w:tc>
          <w:tcPr>
            <w:tcW w:w="1304"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0.0%</w:t>
            </w:r>
          </w:p>
        </w:tc>
        <w:tc>
          <w:tcPr>
            <w:tcW w:w="1133"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38.8%</w:t>
            </w:r>
          </w:p>
        </w:tc>
        <w:tc>
          <w:tcPr>
            <w:tcW w:w="856" w:type="pct"/>
            <w:shd w:val="clear" w:color="auto" w:fill="B6DDE8" w:themeFill="accent5" w:themeFillTint="66"/>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88.9%</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54.3%</w:t>
            </w:r>
          </w:p>
        </w:tc>
      </w:tr>
      <w:tr w:rsidR="00206FD4" w:rsidRPr="00206FD4" w:rsidTr="002C546D">
        <w:trPr>
          <w:cantSplit/>
        </w:trPr>
        <w:tc>
          <w:tcPr>
            <w:tcW w:w="1304"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Total</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61</w:t>
            </w:r>
          </w:p>
        </w:tc>
        <w:tc>
          <w:tcPr>
            <w:tcW w:w="1133"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67</w:t>
            </w:r>
          </w:p>
        </w:tc>
        <w:tc>
          <w:tcPr>
            <w:tcW w:w="85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126</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254</w:t>
            </w:r>
          </w:p>
        </w:tc>
      </w:tr>
      <w:tr w:rsidR="00206FD4" w:rsidRPr="00206FD4" w:rsidTr="002C546D">
        <w:trPr>
          <w:cantSplit/>
        </w:trPr>
        <w:tc>
          <w:tcPr>
            <w:tcW w:w="1304"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1133"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85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854"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r>
    </w:tbl>
    <w:p w:rsidR="002C546D" w:rsidRPr="00B64013" w:rsidRDefault="002C546D" w:rsidP="002C546D">
      <w:pPr>
        <w:shd w:val="clear" w:color="auto" w:fill="FFFFFF" w:themeFill="background1"/>
        <w:tabs>
          <w:tab w:val="left" w:pos="2577"/>
          <w:tab w:val="left" w:pos="4268"/>
          <w:tab w:val="left" w:pos="6512"/>
          <w:tab w:val="left" w:pos="8207"/>
        </w:tabs>
        <w:autoSpaceDE w:val="0"/>
        <w:autoSpaceDN w:val="0"/>
        <w:adjustRightInd w:val="0"/>
        <w:spacing w:after="0"/>
        <w:rPr>
          <w:rFonts w:cstheme="minorHAnsi"/>
          <w:b/>
          <w:bCs/>
          <w:sz w:val="16"/>
          <w:szCs w:val="16"/>
          <w:lang w:val="en-CA"/>
        </w:rPr>
      </w:pPr>
    </w:p>
    <w:p w:rsidR="002C546D" w:rsidRDefault="002C546D" w:rsidP="00F17D19">
      <w:pPr>
        <w:pStyle w:val="Caption"/>
      </w:pPr>
      <w:bookmarkStart w:id="11" w:name="_Ref387137047"/>
      <w:r>
        <w:t xml:space="preserve">Figure </w:t>
      </w:r>
      <w:fldSimple w:instr=" SEQ Figure \* ARABIC ">
        <w:r w:rsidR="00F17D19">
          <w:rPr>
            <w:noProof/>
          </w:rPr>
          <w:t>2</w:t>
        </w:r>
      </w:fldSimple>
      <w:bookmarkEnd w:id="11"/>
      <w:r w:rsidR="00B64013">
        <w:t xml:space="preserve">: Options for Women Leading from </w:t>
      </w:r>
      <w:r w:rsidR="00B64013" w:rsidRPr="00F17D19">
        <w:rPr>
          <w:i/>
          <w:iCs/>
        </w:rPr>
        <w:t>Bima</w:t>
      </w:r>
      <w:r w:rsidR="00B64013">
        <w:t xml:space="preserve"> by Attitude to Keeping </w:t>
      </w:r>
      <w:r w:rsidR="00B64013" w:rsidRPr="00B64013">
        <w:rPr>
          <w:i/>
          <w:iCs/>
        </w:rPr>
        <w:t>Kabbalat Shabbat</w:t>
      </w:r>
      <w:r w:rsidR="00B64013">
        <w:t xml:space="preserve"> As Is</w:t>
      </w:r>
    </w:p>
    <w:p w:rsidR="00CE1033" w:rsidRDefault="00CE1033" w:rsidP="00CE1033">
      <w:pPr>
        <w:rPr>
          <w:sz w:val="16"/>
          <w:szCs w:val="12"/>
        </w:rPr>
      </w:pPr>
    </w:p>
    <w:p w:rsidR="00B64013" w:rsidRDefault="00CE1033" w:rsidP="00CE1033">
      <w:pPr>
        <w:rPr>
          <w:sz w:val="12"/>
          <w:szCs w:val="8"/>
        </w:rPr>
      </w:pPr>
      <w:r w:rsidRPr="00CE1033">
        <w:rPr>
          <w:noProof/>
          <w:sz w:val="12"/>
          <w:szCs w:val="8"/>
        </w:rPr>
        <w:drawing>
          <wp:inline distT="0" distB="0" distL="0" distR="0" wp14:anchorId="79DD556C" wp14:editId="3B2314EF">
            <wp:extent cx="6486525" cy="32766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79CB" w:rsidRPr="00206FD4" w:rsidRDefault="00001177" w:rsidP="00B64013">
      <w:pPr>
        <w:pStyle w:val="Heading2"/>
        <w:rPr>
          <w:lang w:val="en-CA"/>
        </w:rPr>
      </w:pPr>
      <w:r w:rsidRPr="00206FD4">
        <w:rPr>
          <w:iCs/>
          <w:lang w:val="en-CA"/>
        </w:rPr>
        <w:t>Bima</w:t>
      </w:r>
      <w:r w:rsidR="00C979CB" w:rsidRPr="00206FD4">
        <w:rPr>
          <w:lang w:val="en-CA"/>
        </w:rPr>
        <w:t xml:space="preserve"> 2 – Woman Leading from </w:t>
      </w:r>
      <w:r w:rsidRPr="00F17D19">
        <w:rPr>
          <w:i/>
          <w:lang w:val="en-CA"/>
        </w:rPr>
        <w:t>Bima</w:t>
      </w:r>
      <w:r w:rsidR="00152BCA" w:rsidRPr="00206FD4">
        <w:rPr>
          <w:lang w:val="en-CA"/>
        </w:rPr>
        <w:t xml:space="preserve"> U</w:t>
      </w:r>
      <w:r w:rsidR="00CF5378" w:rsidRPr="00206FD4">
        <w:rPr>
          <w:lang w:val="en-CA"/>
        </w:rPr>
        <w:t>pstairs</w:t>
      </w:r>
      <w:r w:rsidR="001D086D" w:rsidRPr="00206FD4">
        <w:rPr>
          <w:lang w:val="en-CA"/>
        </w:rPr>
        <w:t>, Men Downstairs (</w:t>
      </w:r>
      <w:r w:rsidR="001D086D" w:rsidRPr="00206FD4">
        <w:rPr>
          <w:lang w:val="en-CA"/>
        </w:rPr>
        <w:fldChar w:fldCharType="begin"/>
      </w:r>
      <w:r w:rsidR="001D086D" w:rsidRPr="00206FD4">
        <w:rPr>
          <w:lang w:val="en-CA"/>
        </w:rPr>
        <w:instrText xml:space="preserve"> REF _Ref386690632 </w:instrText>
      </w:r>
      <w:r w:rsidR="00794910" w:rsidRPr="00206FD4">
        <w:rPr>
          <w:lang w:val="en-CA"/>
        </w:rPr>
        <w:instrText xml:space="preserve"> \* MERGEFORMAT </w:instrText>
      </w:r>
      <w:r w:rsidR="001D086D" w:rsidRPr="00206FD4">
        <w:rPr>
          <w:lang w:val="en-CA"/>
        </w:rPr>
        <w:fldChar w:fldCharType="separate"/>
      </w:r>
      <w:r w:rsidR="00F17D19" w:rsidRPr="00206FD4">
        <w:t xml:space="preserve">Table </w:t>
      </w:r>
      <w:r w:rsidR="00F17D19">
        <w:rPr>
          <w:noProof/>
        </w:rPr>
        <w:t>7</w:t>
      </w:r>
      <w:r w:rsidR="001D086D" w:rsidRPr="00206FD4">
        <w:rPr>
          <w:lang w:val="en-CA"/>
        </w:rPr>
        <w:fldChar w:fldCharType="end"/>
      </w:r>
      <w:r w:rsidR="00B64013">
        <w:rPr>
          <w:lang w:val="en-CA"/>
        </w:rPr>
        <w:t xml:space="preserve">, </w:t>
      </w:r>
      <w:r w:rsidR="00B64013">
        <w:rPr>
          <w:lang w:val="en-CA"/>
        </w:rPr>
        <w:fldChar w:fldCharType="begin"/>
      </w:r>
      <w:r w:rsidR="00B64013">
        <w:rPr>
          <w:lang w:val="en-CA"/>
        </w:rPr>
        <w:instrText xml:space="preserve"> REF _Ref387137047 </w:instrText>
      </w:r>
      <w:r w:rsidR="00B64013">
        <w:rPr>
          <w:lang w:val="en-CA"/>
        </w:rPr>
        <w:fldChar w:fldCharType="separate"/>
      </w:r>
      <w:r w:rsidR="00F17D19">
        <w:t xml:space="preserve">Figure </w:t>
      </w:r>
      <w:r w:rsidR="00F17D19">
        <w:rPr>
          <w:noProof/>
        </w:rPr>
        <w:t>2</w:t>
      </w:r>
      <w:r w:rsidR="00B64013">
        <w:rPr>
          <w:lang w:val="en-CA"/>
        </w:rPr>
        <w:fldChar w:fldCharType="end"/>
      </w:r>
      <w:r w:rsidR="00C979CB" w:rsidRPr="00206FD4">
        <w:rPr>
          <w:lang w:val="en-CA"/>
        </w:rPr>
        <w:t>)</w:t>
      </w:r>
    </w:p>
    <w:p w:rsidR="00C979CB" w:rsidRPr="00206FD4" w:rsidRDefault="00C979CB" w:rsidP="00794910">
      <w:pPr>
        <w:pStyle w:val="ListParagraph"/>
        <w:keepNext/>
        <w:numPr>
          <w:ilvl w:val="0"/>
          <w:numId w:val="7"/>
        </w:numPr>
        <w:ind w:left="360"/>
        <w:rPr>
          <w:rFonts w:cstheme="minorHAnsi"/>
          <w:szCs w:val="28"/>
          <w:lang w:val="en-CA"/>
        </w:rPr>
      </w:pPr>
      <w:r w:rsidRPr="00206FD4">
        <w:rPr>
          <w:rFonts w:cstheme="minorHAnsi"/>
          <w:szCs w:val="28"/>
          <w:lang w:val="en-CA"/>
        </w:rPr>
        <w:t xml:space="preserve">Overall, about </w:t>
      </w:r>
      <w:r w:rsidR="00BD5DF3" w:rsidRPr="00206FD4">
        <w:rPr>
          <w:rFonts w:cstheme="minorHAnsi"/>
          <w:szCs w:val="28"/>
          <w:lang w:val="en-CA"/>
        </w:rPr>
        <w:t>two</w:t>
      </w:r>
      <w:r w:rsidRPr="00206FD4">
        <w:rPr>
          <w:rFonts w:cstheme="minorHAnsi"/>
          <w:szCs w:val="28"/>
          <w:lang w:val="en-CA"/>
        </w:rPr>
        <w:t xml:space="preserve"> in </w:t>
      </w:r>
      <w:r w:rsidR="00BD5DF3" w:rsidRPr="00206FD4">
        <w:rPr>
          <w:rFonts w:cstheme="minorHAnsi"/>
          <w:szCs w:val="28"/>
          <w:lang w:val="en-CA"/>
        </w:rPr>
        <w:t>five</w:t>
      </w:r>
      <w:r w:rsidRPr="00206FD4">
        <w:rPr>
          <w:rFonts w:cstheme="minorHAnsi"/>
          <w:szCs w:val="28"/>
          <w:lang w:val="en-CA"/>
        </w:rPr>
        <w:t xml:space="preserve"> respondents (39%) favored this option.</w:t>
      </w:r>
    </w:p>
    <w:p w:rsidR="00C979CB" w:rsidRPr="00206FD4" w:rsidRDefault="00C979CB" w:rsidP="00794910">
      <w:pPr>
        <w:pStyle w:val="ListParagraph"/>
        <w:numPr>
          <w:ilvl w:val="0"/>
          <w:numId w:val="7"/>
        </w:numPr>
        <w:ind w:left="360"/>
        <w:rPr>
          <w:rFonts w:cstheme="minorHAnsi"/>
          <w:szCs w:val="28"/>
          <w:lang w:val="en-CA"/>
        </w:rPr>
      </w:pPr>
      <w:r w:rsidRPr="00206FD4">
        <w:rPr>
          <w:rFonts w:cstheme="minorHAnsi"/>
          <w:szCs w:val="28"/>
          <w:lang w:val="en-CA"/>
        </w:rPr>
        <w:t xml:space="preserve">The differences </w:t>
      </w:r>
      <w:r w:rsidR="00CF5378" w:rsidRPr="00206FD4">
        <w:rPr>
          <w:rFonts w:cstheme="minorHAnsi"/>
          <w:szCs w:val="28"/>
          <w:lang w:val="en-CA"/>
        </w:rPr>
        <w:t xml:space="preserve">between opponents and supporters of change </w:t>
      </w:r>
      <w:r w:rsidRPr="00206FD4">
        <w:rPr>
          <w:rFonts w:cstheme="minorHAnsi"/>
          <w:szCs w:val="28"/>
          <w:lang w:val="en-CA"/>
        </w:rPr>
        <w:t xml:space="preserve">were less than for </w:t>
      </w:r>
      <w:r w:rsidR="00001177" w:rsidRPr="00206FD4">
        <w:rPr>
          <w:rFonts w:cstheme="minorHAnsi"/>
          <w:iCs/>
          <w:szCs w:val="28"/>
          <w:lang w:val="en-CA"/>
        </w:rPr>
        <w:t>Bima</w:t>
      </w:r>
      <w:r w:rsidRPr="00206FD4">
        <w:rPr>
          <w:rFonts w:cstheme="minorHAnsi"/>
          <w:szCs w:val="28"/>
          <w:lang w:val="en-CA"/>
        </w:rPr>
        <w:t>1; still, 80% of opponents of change opposed this option, and 60% of supporters of change favored it.</w:t>
      </w:r>
    </w:p>
    <w:p w:rsidR="00BD5DF3" w:rsidRPr="00206FD4" w:rsidRDefault="00BD5DF3" w:rsidP="00794910">
      <w:pPr>
        <w:pStyle w:val="ListParagraph"/>
        <w:numPr>
          <w:ilvl w:val="0"/>
          <w:numId w:val="7"/>
        </w:numPr>
        <w:ind w:left="360"/>
        <w:rPr>
          <w:rFonts w:cstheme="minorHAnsi"/>
          <w:szCs w:val="28"/>
          <w:lang w:val="en-CA"/>
        </w:rPr>
      </w:pPr>
      <w:r w:rsidRPr="00206FD4">
        <w:rPr>
          <w:rFonts w:cstheme="minorHAnsi"/>
          <w:szCs w:val="28"/>
          <w:lang w:val="en-CA"/>
        </w:rPr>
        <w:t xml:space="preserve">It is interesting that 34% of supporters of change opposed this option (see discussion in section </w:t>
      </w:r>
      <w:r w:rsidRPr="00206FD4">
        <w:rPr>
          <w:rFonts w:cstheme="minorHAnsi"/>
          <w:szCs w:val="28"/>
          <w:lang w:val="en-CA"/>
        </w:rPr>
        <w:fldChar w:fldCharType="begin"/>
      </w:r>
      <w:r w:rsidRPr="00206FD4">
        <w:rPr>
          <w:rFonts w:cstheme="minorHAnsi"/>
          <w:szCs w:val="28"/>
          <w:lang w:val="en-CA"/>
        </w:rPr>
        <w:instrText xml:space="preserve"> REF _Ref386704006 \w </w:instrText>
      </w:r>
      <w:r w:rsidR="000E1997" w:rsidRPr="00206FD4">
        <w:rPr>
          <w:rFonts w:cstheme="minorHAnsi"/>
          <w:szCs w:val="28"/>
          <w:lang w:val="en-CA"/>
        </w:rPr>
        <w:instrText xml:space="preserve"> \* MERGEFORMAT </w:instrText>
      </w:r>
      <w:r w:rsidRPr="00206FD4">
        <w:rPr>
          <w:rFonts w:cstheme="minorHAnsi"/>
          <w:szCs w:val="28"/>
          <w:lang w:val="en-CA"/>
        </w:rPr>
        <w:fldChar w:fldCharType="separate"/>
      </w:r>
      <w:r w:rsidR="00F17D19">
        <w:rPr>
          <w:rFonts w:cstheme="minorHAnsi"/>
          <w:szCs w:val="28"/>
          <w:cs/>
          <w:lang w:val="en-CA"/>
        </w:rPr>
        <w:t>‎</w:t>
      </w:r>
      <w:r w:rsidR="00F17D19">
        <w:rPr>
          <w:rFonts w:cstheme="minorHAnsi"/>
          <w:szCs w:val="28"/>
          <w:lang w:val="en-CA"/>
        </w:rPr>
        <w:t>C</w:t>
      </w:r>
      <w:r w:rsidRPr="00206FD4">
        <w:rPr>
          <w:rFonts w:cstheme="minorHAnsi"/>
          <w:szCs w:val="28"/>
          <w:lang w:val="en-CA"/>
        </w:rPr>
        <w:fldChar w:fldCharType="end"/>
      </w:r>
      <w:r w:rsidRPr="00206FD4">
        <w:rPr>
          <w:rFonts w:cstheme="minorHAnsi"/>
          <w:szCs w:val="28"/>
          <w:lang w:val="en-CA"/>
        </w:rPr>
        <w:t xml:space="preserve">, </w:t>
      </w:r>
      <w:r w:rsidRPr="00206FD4">
        <w:rPr>
          <w:rFonts w:cstheme="minorHAnsi"/>
          <w:szCs w:val="28"/>
          <w:lang w:val="en-CA"/>
        </w:rPr>
        <w:fldChar w:fldCharType="begin"/>
      </w:r>
      <w:r w:rsidRPr="00206FD4">
        <w:rPr>
          <w:rFonts w:cstheme="minorHAnsi"/>
          <w:szCs w:val="28"/>
          <w:lang w:val="en-CA"/>
        </w:rPr>
        <w:instrText xml:space="preserve"> REF _Ref386704006 \p </w:instrText>
      </w:r>
      <w:r w:rsidR="000E1997" w:rsidRPr="00206FD4">
        <w:rPr>
          <w:rFonts w:cstheme="minorHAnsi"/>
          <w:szCs w:val="28"/>
          <w:lang w:val="en-CA"/>
        </w:rPr>
        <w:instrText xml:space="preserve"> \* MERGEFORMAT </w:instrText>
      </w:r>
      <w:r w:rsidRPr="00206FD4">
        <w:rPr>
          <w:rFonts w:cstheme="minorHAnsi"/>
          <w:szCs w:val="28"/>
          <w:lang w:val="en-CA"/>
        </w:rPr>
        <w:fldChar w:fldCharType="separate"/>
      </w:r>
      <w:r w:rsidR="00F17D19">
        <w:rPr>
          <w:rFonts w:cstheme="minorHAnsi"/>
          <w:szCs w:val="28"/>
          <w:lang w:val="en-CA"/>
        </w:rPr>
        <w:t>above</w:t>
      </w:r>
      <w:r w:rsidRPr="00206FD4">
        <w:rPr>
          <w:rFonts w:cstheme="minorHAnsi"/>
          <w:szCs w:val="28"/>
          <w:lang w:val="en-CA"/>
        </w:rPr>
        <w:fldChar w:fldCharType="end"/>
      </w:r>
      <w:r w:rsidRPr="00206FD4">
        <w:rPr>
          <w:rFonts w:cstheme="minorHAnsi"/>
          <w:szCs w:val="28"/>
          <w:lang w:val="en-CA"/>
        </w:rPr>
        <w:t>)</w:t>
      </w:r>
      <w:r w:rsidR="000E1997" w:rsidRPr="00206FD4">
        <w:rPr>
          <w:rFonts w:cstheme="minorHAnsi"/>
          <w:szCs w:val="28"/>
          <w:lang w:val="en-CA"/>
        </w:rPr>
        <w:t>.</w:t>
      </w:r>
    </w:p>
    <w:p w:rsidR="00BD5DF3" w:rsidRPr="00206FD4" w:rsidRDefault="00BD5DF3" w:rsidP="00794910">
      <w:pPr>
        <w:pStyle w:val="ListParagraph"/>
        <w:numPr>
          <w:ilvl w:val="0"/>
          <w:numId w:val="7"/>
        </w:numPr>
        <w:ind w:left="360"/>
        <w:rPr>
          <w:rFonts w:cstheme="minorHAnsi"/>
          <w:szCs w:val="28"/>
          <w:lang w:val="en-CA"/>
        </w:rPr>
      </w:pPr>
      <w:r w:rsidRPr="00206FD4">
        <w:rPr>
          <w:rFonts w:cstheme="minorHAnsi"/>
          <w:szCs w:val="28"/>
          <w:lang w:val="en-CA"/>
        </w:rPr>
        <w:t xml:space="preserve">It is interesting that neutrals were less favorable to this option than to </w:t>
      </w:r>
      <w:r w:rsidR="00001177" w:rsidRPr="00206FD4">
        <w:rPr>
          <w:rFonts w:cstheme="minorHAnsi"/>
          <w:iCs/>
          <w:szCs w:val="28"/>
          <w:lang w:val="en-CA"/>
        </w:rPr>
        <w:t>Bima</w:t>
      </w:r>
      <w:r w:rsidRPr="00206FD4">
        <w:rPr>
          <w:rFonts w:cstheme="minorHAnsi"/>
          <w:szCs w:val="28"/>
          <w:lang w:val="en-CA"/>
        </w:rPr>
        <w:t>1, with 54% opposing it, and only 27% supporting it.</w:t>
      </w:r>
    </w:p>
    <w:p w:rsidR="00DF1809" w:rsidRPr="00206FD4" w:rsidRDefault="00DF1809" w:rsidP="00DF1809">
      <w:pPr>
        <w:pStyle w:val="Caption"/>
        <w:rPr>
          <w:rFonts w:cstheme="minorHAnsi"/>
          <w:szCs w:val="28"/>
          <w:lang w:val="en-CA"/>
        </w:rPr>
      </w:pPr>
      <w:bookmarkStart w:id="12" w:name="_Ref386690632"/>
      <w:r w:rsidRPr="00206FD4">
        <w:t xml:space="preserve">Table </w:t>
      </w:r>
      <w:fldSimple w:instr=" SEQ Table \* ARABIC ">
        <w:r w:rsidR="00F17D19">
          <w:rPr>
            <w:noProof/>
          </w:rPr>
          <w:t>7</w:t>
        </w:r>
      </w:fldSimple>
      <w:bookmarkEnd w:id="12"/>
      <w:r w:rsidRPr="00206FD4">
        <w:rPr>
          <w:rFonts w:cstheme="minorHAnsi"/>
          <w:szCs w:val="28"/>
          <w:lang w:val="en-CA"/>
        </w:rPr>
        <w:t xml:space="preserve">: </w:t>
      </w:r>
      <w:r w:rsidRPr="00206FD4">
        <w:rPr>
          <w:rFonts w:cstheme="minorHAnsi"/>
          <w:iCs/>
          <w:szCs w:val="28"/>
          <w:lang w:val="en-CA"/>
        </w:rPr>
        <w:t>Bima</w:t>
      </w:r>
      <w:r w:rsidRPr="00206FD4">
        <w:rPr>
          <w:rFonts w:cstheme="minorHAnsi"/>
          <w:szCs w:val="28"/>
          <w:lang w:val="en-CA"/>
        </w:rPr>
        <w:t xml:space="preserve"> 2 – Woman from </w:t>
      </w:r>
      <w:r w:rsidRPr="00F17D19">
        <w:rPr>
          <w:rFonts w:cstheme="minorHAnsi"/>
          <w:i/>
          <w:szCs w:val="28"/>
          <w:lang w:val="en-CA"/>
        </w:rPr>
        <w:t>Bima</w:t>
      </w:r>
      <w:r w:rsidRPr="00206FD4">
        <w:rPr>
          <w:rFonts w:cstheme="minorHAnsi"/>
          <w:szCs w:val="28"/>
          <w:lang w:val="en-CA"/>
        </w:rPr>
        <w:t xml:space="preserve">, Men Downstairs by Attitude to Keeping </w:t>
      </w:r>
      <w:r w:rsidRPr="00206FD4">
        <w:rPr>
          <w:rFonts w:cstheme="minorHAnsi"/>
          <w:i/>
          <w:szCs w:val="28"/>
          <w:lang w:val="en-CA"/>
        </w:rPr>
        <w:t>Kabbalat Shabbat</w:t>
      </w:r>
      <w:r w:rsidRPr="00206FD4">
        <w:rPr>
          <w:rFonts w:cstheme="minorHAnsi"/>
          <w:szCs w:val="28"/>
          <w:lang w:val="en-CA"/>
        </w:rPr>
        <w:t xml:space="preserve"> As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70"/>
        <w:gridCol w:w="1718"/>
        <w:gridCol w:w="2279"/>
        <w:gridCol w:w="1721"/>
        <w:gridCol w:w="1713"/>
      </w:tblGrid>
      <w:tr w:rsidR="00206FD4" w:rsidRPr="00206FD4" w:rsidTr="002C546D">
        <w:trPr>
          <w:cantSplit/>
        </w:trPr>
        <w:tc>
          <w:tcPr>
            <w:tcW w:w="1247" w:type="pct"/>
            <w:vMerge w:val="restar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Attitude Toward Option</w:t>
            </w:r>
          </w:p>
        </w:tc>
        <w:tc>
          <w:tcPr>
            <w:tcW w:w="2887" w:type="pct"/>
            <w:gridSpan w:val="3"/>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 xml:space="preserve">Keep </w:t>
            </w:r>
            <w:r w:rsidRPr="00206FD4">
              <w:rPr>
                <w:rFonts w:cstheme="minorHAnsi"/>
                <w:b/>
                <w:bCs/>
                <w:i/>
                <w:szCs w:val="28"/>
                <w:lang w:val="en-CA"/>
              </w:rPr>
              <w:t>Kabbalat Shabbat</w:t>
            </w:r>
            <w:r w:rsidR="00DD6BF6">
              <w:rPr>
                <w:rFonts w:cstheme="minorHAnsi"/>
                <w:b/>
                <w:bCs/>
                <w:szCs w:val="28"/>
                <w:lang w:val="en-CA"/>
              </w:rPr>
              <w:t xml:space="preserve"> A</w:t>
            </w:r>
            <w:r w:rsidRPr="00206FD4">
              <w:rPr>
                <w:rFonts w:cstheme="minorHAnsi"/>
                <w:b/>
                <w:bCs/>
                <w:szCs w:val="28"/>
                <w:lang w:val="en-CA"/>
              </w:rPr>
              <w:t>s Is</w:t>
            </w:r>
          </w:p>
        </w:tc>
        <w:tc>
          <w:tcPr>
            <w:tcW w:w="865" w:type="pct"/>
            <w:vMerge w:val="restar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Total</w:t>
            </w:r>
          </w:p>
        </w:tc>
      </w:tr>
      <w:tr w:rsidR="00206FD4" w:rsidRPr="00206FD4" w:rsidTr="002C546D">
        <w:trPr>
          <w:cantSplit/>
        </w:trPr>
        <w:tc>
          <w:tcPr>
            <w:tcW w:w="1247" w:type="pct"/>
            <w:vMerge/>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rPr>
                <w:rFonts w:cstheme="minorHAnsi"/>
                <w:b/>
                <w:bCs/>
                <w:szCs w:val="28"/>
                <w:lang w:val="en-CA"/>
              </w:rPr>
            </w:pPr>
          </w:p>
        </w:tc>
        <w:tc>
          <w:tcPr>
            <w:tcW w:w="867" w:type="pc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Yes</w:t>
            </w:r>
          </w:p>
        </w:tc>
        <w:tc>
          <w:tcPr>
            <w:tcW w:w="1151" w:type="pc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Neutral/DK</w:t>
            </w:r>
          </w:p>
        </w:tc>
        <w:tc>
          <w:tcPr>
            <w:tcW w:w="869" w:type="pc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No</w:t>
            </w:r>
          </w:p>
        </w:tc>
        <w:tc>
          <w:tcPr>
            <w:tcW w:w="865" w:type="pct"/>
            <w:vMerge/>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p>
        </w:tc>
      </w:tr>
      <w:tr w:rsidR="00206FD4" w:rsidRPr="00206FD4" w:rsidTr="002C546D">
        <w:trPr>
          <w:cantSplit/>
        </w:trPr>
        <w:tc>
          <w:tcPr>
            <w:tcW w:w="1247" w:type="pct"/>
            <w:vMerge w:val="restart"/>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Oppose</w:t>
            </w:r>
          </w:p>
        </w:tc>
        <w:tc>
          <w:tcPr>
            <w:tcW w:w="867"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49</w:t>
            </w:r>
          </w:p>
        </w:tc>
        <w:tc>
          <w:tcPr>
            <w:tcW w:w="1151"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36</w:t>
            </w:r>
          </w:p>
        </w:tc>
        <w:tc>
          <w:tcPr>
            <w:tcW w:w="869"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43</w:t>
            </w:r>
          </w:p>
        </w:tc>
        <w:tc>
          <w:tcPr>
            <w:tcW w:w="86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128</w:t>
            </w:r>
          </w:p>
        </w:tc>
      </w:tr>
      <w:tr w:rsidR="00206FD4" w:rsidRPr="00206FD4" w:rsidTr="002C546D">
        <w:trPr>
          <w:cantSplit/>
        </w:trPr>
        <w:tc>
          <w:tcPr>
            <w:tcW w:w="1247" w:type="pct"/>
            <w:vMerge/>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p>
        </w:tc>
        <w:tc>
          <w:tcPr>
            <w:tcW w:w="867" w:type="pct"/>
            <w:shd w:val="clear" w:color="auto" w:fill="B6DDE8" w:themeFill="accent5" w:themeFillTint="66"/>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80.3%</w:t>
            </w:r>
          </w:p>
        </w:tc>
        <w:tc>
          <w:tcPr>
            <w:tcW w:w="1151" w:type="pct"/>
            <w:shd w:val="clear" w:color="auto" w:fill="B6DDE8" w:themeFill="accent5" w:themeFillTint="66"/>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53.7%</w:t>
            </w:r>
          </w:p>
        </w:tc>
        <w:tc>
          <w:tcPr>
            <w:tcW w:w="869" w:type="pct"/>
            <w:shd w:val="clear" w:color="auto" w:fill="auto"/>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34.1%</w:t>
            </w:r>
          </w:p>
        </w:tc>
        <w:tc>
          <w:tcPr>
            <w:tcW w:w="86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50.4%</w:t>
            </w:r>
          </w:p>
        </w:tc>
      </w:tr>
      <w:tr w:rsidR="00206FD4" w:rsidRPr="00206FD4" w:rsidTr="002C546D">
        <w:trPr>
          <w:cantSplit/>
        </w:trPr>
        <w:tc>
          <w:tcPr>
            <w:tcW w:w="1247" w:type="pct"/>
            <w:vMerge w:val="restart"/>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Neutral/DK</w:t>
            </w:r>
          </w:p>
        </w:tc>
        <w:tc>
          <w:tcPr>
            <w:tcW w:w="867"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6</w:t>
            </w:r>
          </w:p>
        </w:tc>
        <w:tc>
          <w:tcPr>
            <w:tcW w:w="1151"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13</w:t>
            </w:r>
          </w:p>
        </w:tc>
        <w:tc>
          <w:tcPr>
            <w:tcW w:w="869"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7</w:t>
            </w:r>
          </w:p>
        </w:tc>
        <w:tc>
          <w:tcPr>
            <w:tcW w:w="86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26</w:t>
            </w:r>
          </w:p>
        </w:tc>
      </w:tr>
      <w:tr w:rsidR="00206FD4" w:rsidRPr="00206FD4" w:rsidTr="002C546D">
        <w:trPr>
          <w:cantSplit/>
        </w:trPr>
        <w:tc>
          <w:tcPr>
            <w:tcW w:w="1247" w:type="pct"/>
            <w:vMerge/>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p>
        </w:tc>
        <w:tc>
          <w:tcPr>
            <w:tcW w:w="867"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9.8%</w:t>
            </w:r>
          </w:p>
        </w:tc>
        <w:tc>
          <w:tcPr>
            <w:tcW w:w="1151"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19.4%</w:t>
            </w:r>
          </w:p>
        </w:tc>
        <w:tc>
          <w:tcPr>
            <w:tcW w:w="869"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5.6%</w:t>
            </w:r>
          </w:p>
        </w:tc>
        <w:tc>
          <w:tcPr>
            <w:tcW w:w="86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10.2%</w:t>
            </w:r>
          </w:p>
        </w:tc>
      </w:tr>
      <w:tr w:rsidR="00206FD4" w:rsidRPr="00206FD4" w:rsidTr="002C546D">
        <w:trPr>
          <w:cantSplit/>
        </w:trPr>
        <w:tc>
          <w:tcPr>
            <w:tcW w:w="1247" w:type="pct"/>
            <w:vMerge w:val="restart"/>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Favor</w:t>
            </w:r>
          </w:p>
        </w:tc>
        <w:tc>
          <w:tcPr>
            <w:tcW w:w="867"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6</w:t>
            </w:r>
          </w:p>
        </w:tc>
        <w:tc>
          <w:tcPr>
            <w:tcW w:w="1151"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18</w:t>
            </w:r>
          </w:p>
        </w:tc>
        <w:tc>
          <w:tcPr>
            <w:tcW w:w="869"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76</w:t>
            </w:r>
          </w:p>
        </w:tc>
        <w:tc>
          <w:tcPr>
            <w:tcW w:w="86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w:t>
            </w:r>
          </w:p>
        </w:tc>
      </w:tr>
      <w:tr w:rsidR="00206FD4" w:rsidRPr="00206FD4" w:rsidTr="002C546D">
        <w:trPr>
          <w:cantSplit/>
        </w:trPr>
        <w:tc>
          <w:tcPr>
            <w:tcW w:w="1247" w:type="pct"/>
            <w:vMerge/>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szCs w:val="28"/>
                <w:lang w:val="en-CA"/>
              </w:rPr>
            </w:pPr>
          </w:p>
        </w:tc>
        <w:tc>
          <w:tcPr>
            <w:tcW w:w="867"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9.8%</w:t>
            </w:r>
          </w:p>
        </w:tc>
        <w:tc>
          <w:tcPr>
            <w:tcW w:w="1151"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26.9%</w:t>
            </w:r>
          </w:p>
        </w:tc>
        <w:tc>
          <w:tcPr>
            <w:tcW w:w="869" w:type="pct"/>
            <w:shd w:val="clear" w:color="auto" w:fill="B6DDE8" w:themeFill="accent5" w:themeFillTint="66"/>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60.3%</w:t>
            </w:r>
          </w:p>
        </w:tc>
        <w:tc>
          <w:tcPr>
            <w:tcW w:w="86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39.4%</w:t>
            </w:r>
          </w:p>
        </w:tc>
      </w:tr>
      <w:tr w:rsidR="00206FD4" w:rsidRPr="00206FD4" w:rsidTr="002C546D">
        <w:trPr>
          <w:cantSplit/>
        </w:trPr>
        <w:tc>
          <w:tcPr>
            <w:tcW w:w="1247" w:type="pct"/>
            <w:vMerge w:val="restart"/>
            <w:shd w:val="clear" w:color="auto" w:fill="FFFFFF"/>
          </w:tcPr>
          <w:p w:rsidR="00DF1809" w:rsidRPr="00206FD4" w:rsidRDefault="00DF1809" w:rsidP="002C546D">
            <w:pPr>
              <w:keepNext/>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Total</w:t>
            </w:r>
          </w:p>
        </w:tc>
        <w:tc>
          <w:tcPr>
            <w:tcW w:w="867"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61</w:t>
            </w:r>
          </w:p>
        </w:tc>
        <w:tc>
          <w:tcPr>
            <w:tcW w:w="1151"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67</w:t>
            </w:r>
          </w:p>
        </w:tc>
        <w:tc>
          <w:tcPr>
            <w:tcW w:w="869"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126</w:t>
            </w:r>
          </w:p>
        </w:tc>
        <w:tc>
          <w:tcPr>
            <w:tcW w:w="865" w:type="pct"/>
            <w:shd w:val="clear" w:color="auto" w:fill="FFFFFF"/>
            <w:vAlign w:val="center"/>
          </w:tcPr>
          <w:p w:rsidR="00DF1809" w:rsidRPr="00206FD4" w:rsidRDefault="00DF1809" w:rsidP="002C546D">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254</w:t>
            </w:r>
          </w:p>
        </w:tc>
      </w:tr>
      <w:tr w:rsidR="00206FD4" w:rsidRPr="00206FD4" w:rsidTr="002C546D">
        <w:trPr>
          <w:cantSplit/>
        </w:trPr>
        <w:tc>
          <w:tcPr>
            <w:tcW w:w="1247"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p>
        </w:tc>
        <w:tc>
          <w:tcPr>
            <w:tcW w:w="867"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1151"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869"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865"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r>
    </w:tbl>
    <w:p w:rsidR="00C979CB" w:rsidRPr="002C546D" w:rsidRDefault="00001177" w:rsidP="00B64013">
      <w:pPr>
        <w:pStyle w:val="Heading2"/>
        <w:rPr>
          <w:lang w:val="en-CA"/>
        </w:rPr>
      </w:pPr>
      <w:r w:rsidRPr="002C546D">
        <w:rPr>
          <w:iCs/>
          <w:lang w:val="en-CA"/>
        </w:rPr>
        <w:t>Bima</w:t>
      </w:r>
      <w:r w:rsidR="00C979CB" w:rsidRPr="002C546D">
        <w:rPr>
          <w:lang w:val="en-CA"/>
        </w:rPr>
        <w:t xml:space="preserve"> 3 – Woman Leading from </w:t>
      </w:r>
      <w:r w:rsidRPr="00F17D19">
        <w:rPr>
          <w:i/>
          <w:lang w:val="en-CA"/>
        </w:rPr>
        <w:t>Bima</w:t>
      </w:r>
      <w:r w:rsidR="00CF5378" w:rsidRPr="002C546D">
        <w:rPr>
          <w:lang w:val="en-CA"/>
        </w:rPr>
        <w:t xml:space="preserve"> </w:t>
      </w:r>
      <w:r w:rsidR="00054D6F" w:rsidRPr="002C546D">
        <w:rPr>
          <w:lang w:val="en-CA"/>
        </w:rPr>
        <w:t>Downstairs</w:t>
      </w:r>
      <w:r w:rsidR="001D086D" w:rsidRPr="002C546D">
        <w:rPr>
          <w:lang w:val="en-CA"/>
        </w:rPr>
        <w:t>, Men Upstairs (</w:t>
      </w:r>
      <w:r w:rsidR="001D086D" w:rsidRPr="002C546D">
        <w:rPr>
          <w:lang w:val="en-CA"/>
        </w:rPr>
        <w:fldChar w:fldCharType="begin"/>
      </w:r>
      <w:r w:rsidR="001D086D" w:rsidRPr="002C546D">
        <w:rPr>
          <w:lang w:val="en-CA"/>
        </w:rPr>
        <w:instrText xml:space="preserve"> REF _Ref386690650 </w:instrText>
      </w:r>
      <w:r w:rsidR="00BD5DF3" w:rsidRPr="002C546D">
        <w:rPr>
          <w:lang w:val="en-CA"/>
        </w:rPr>
        <w:instrText xml:space="preserve"> \* MERGEFORMAT </w:instrText>
      </w:r>
      <w:r w:rsidR="001D086D" w:rsidRPr="002C546D">
        <w:rPr>
          <w:lang w:val="en-CA"/>
        </w:rPr>
        <w:fldChar w:fldCharType="separate"/>
      </w:r>
      <w:r w:rsidR="00F17D19" w:rsidRPr="00206FD4">
        <w:t xml:space="preserve">Table </w:t>
      </w:r>
      <w:r w:rsidR="00F17D19">
        <w:rPr>
          <w:noProof/>
        </w:rPr>
        <w:t>8</w:t>
      </w:r>
      <w:r w:rsidR="001D086D" w:rsidRPr="002C546D">
        <w:rPr>
          <w:lang w:val="en-CA"/>
        </w:rPr>
        <w:fldChar w:fldCharType="end"/>
      </w:r>
      <w:r w:rsidR="00B64013">
        <w:rPr>
          <w:lang w:val="en-CA"/>
        </w:rPr>
        <w:t xml:space="preserve">, </w:t>
      </w:r>
      <w:r w:rsidR="00B64013">
        <w:rPr>
          <w:lang w:val="en-CA"/>
        </w:rPr>
        <w:fldChar w:fldCharType="begin"/>
      </w:r>
      <w:r w:rsidR="00B64013">
        <w:rPr>
          <w:lang w:val="en-CA"/>
        </w:rPr>
        <w:instrText xml:space="preserve"> REF _Ref387137047 </w:instrText>
      </w:r>
      <w:r w:rsidR="00B64013">
        <w:rPr>
          <w:lang w:val="en-CA"/>
        </w:rPr>
        <w:fldChar w:fldCharType="separate"/>
      </w:r>
      <w:r w:rsidR="00F17D19">
        <w:t xml:space="preserve">Figure </w:t>
      </w:r>
      <w:r w:rsidR="00F17D19">
        <w:rPr>
          <w:noProof/>
        </w:rPr>
        <w:t>2</w:t>
      </w:r>
      <w:r w:rsidR="00B64013">
        <w:rPr>
          <w:lang w:val="en-CA"/>
        </w:rPr>
        <w:fldChar w:fldCharType="end"/>
      </w:r>
      <w:r w:rsidR="00C979CB" w:rsidRPr="002C546D">
        <w:rPr>
          <w:lang w:val="en-CA"/>
        </w:rPr>
        <w:t>)</w:t>
      </w:r>
    </w:p>
    <w:p w:rsidR="00C979CB" w:rsidRPr="00206FD4" w:rsidRDefault="00C979CB" w:rsidP="00794910">
      <w:pPr>
        <w:pStyle w:val="ListParagraph"/>
        <w:keepNext/>
        <w:numPr>
          <w:ilvl w:val="0"/>
          <w:numId w:val="8"/>
        </w:numPr>
        <w:ind w:left="360"/>
        <w:rPr>
          <w:rFonts w:cstheme="minorHAnsi"/>
          <w:szCs w:val="28"/>
          <w:lang w:val="en-CA"/>
        </w:rPr>
      </w:pPr>
      <w:r w:rsidRPr="00206FD4">
        <w:rPr>
          <w:rFonts w:cstheme="minorHAnsi"/>
          <w:szCs w:val="28"/>
          <w:lang w:val="en-CA"/>
        </w:rPr>
        <w:t>Overall, just about half of the respondents (51%) opposed this option, and only one-third (33%) favored it.</w:t>
      </w:r>
    </w:p>
    <w:p w:rsidR="00C979CB" w:rsidRPr="00206FD4" w:rsidRDefault="00C979CB" w:rsidP="00794910">
      <w:pPr>
        <w:pStyle w:val="ListParagraph"/>
        <w:numPr>
          <w:ilvl w:val="0"/>
          <w:numId w:val="8"/>
        </w:numPr>
        <w:ind w:left="360"/>
        <w:rPr>
          <w:rFonts w:cstheme="minorHAnsi"/>
          <w:szCs w:val="28"/>
          <w:lang w:val="en-CA"/>
        </w:rPr>
      </w:pPr>
      <w:r w:rsidRPr="00206FD4">
        <w:rPr>
          <w:rFonts w:cstheme="minorHAnsi"/>
          <w:szCs w:val="28"/>
          <w:lang w:val="en-CA"/>
        </w:rPr>
        <w:t xml:space="preserve">Interestingly, there was </w:t>
      </w:r>
      <w:r w:rsidR="000E1997" w:rsidRPr="00206FD4">
        <w:rPr>
          <w:rFonts w:cstheme="minorHAnsi"/>
          <w:szCs w:val="28"/>
          <w:lang w:val="en-CA"/>
        </w:rPr>
        <w:t>very little</w:t>
      </w:r>
      <w:r w:rsidRPr="00206FD4">
        <w:rPr>
          <w:rFonts w:cstheme="minorHAnsi"/>
          <w:szCs w:val="28"/>
          <w:lang w:val="en-CA"/>
        </w:rPr>
        <w:t xml:space="preserve"> difference between opponents (54%) and proponents (52%) of change in </w:t>
      </w:r>
      <w:r w:rsidR="00CF5378" w:rsidRPr="00206FD4">
        <w:rPr>
          <w:rFonts w:cstheme="minorHAnsi"/>
          <w:szCs w:val="28"/>
          <w:lang w:val="en-CA"/>
        </w:rPr>
        <w:t xml:space="preserve">the extent of their </w:t>
      </w:r>
      <w:r w:rsidRPr="00206FD4">
        <w:rPr>
          <w:rFonts w:cstheme="minorHAnsi"/>
          <w:szCs w:val="28"/>
          <w:lang w:val="en-CA"/>
        </w:rPr>
        <w:t>opposition to the option</w:t>
      </w:r>
      <w:r w:rsidR="000E1997" w:rsidRPr="00206FD4">
        <w:rPr>
          <w:rFonts w:cstheme="minorHAnsi"/>
          <w:szCs w:val="28"/>
          <w:lang w:val="en-CA"/>
        </w:rPr>
        <w:t>.</w:t>
      </w:r>
    </w:p>
    <w:p w:rsidR="00BD5DF3" w:rsidRPr="00206FD4" w:rsidRDefault="00C979CB" w:rsidP="00794910">
      <w:pPr>
        <w:pStyle w:val="ListParagraph"/>
        <w:numPr>
          <w:ilvl w:val="0"/>
          <w:numId w:val="8"/>
        </w:numPr>
        <w:ind w:left="360"/>
        <w:rPr>
          <w:rFonts w:cstheme="minorHAnsi"/>
          <w:szCs w:val="28"/>
          <w:lang w:val="en-CA"/>
        </w:rPr>
      </w:pPr>
      <w:r w:rsidRPr="00206FD4">
        <w:rPr>
          <w:rFonts w:cstheme="minorHAnsi"/>
          <w:szCs w:val="28"/>
          <w:lang w:val="en-CA"/>
        </w:rPr>
        <w:t>In terms of support, one quarter (25%) of opponents of change and about two in five (39%) proponents favored the option.</w:t>
      </w:r>
    </w:p>
    <w:p w:rsidR="00DF1809" w:rsidRPr="00206FD4" w:rsidRDefault="00DF1809" w:rsidP="00DF1809">
      <w:pPr>
        <w:pStyle w:val="Caption"/>
        <w:rPr>
          <w:rFonts w:cstheme="minorHAnsi"/>
          <w:szCs w:val="28"/>
          <w:lang w:val="en-CA"/>
        </w:rPr>
      </w:pPr>
      <w:bookmarkStart w:id="13" w:name="_Ref386690650"/>
      <w:r w:rsidRPr="00206FD4">
        <w:t xml:space="preserve">Table </w:t>
      </w:r>
      <w:fldSimple w:instr=" SEQ Table \* ARABIC ">
        <w:r w:rsidR="00F17D19">
          <w:rPr>
            <w:noProof/>
          </w:rPr>
          <w:t>8</w:t>
        </w:r>
      </w:fldSimple>
      <w:bookmarkEnd w:id="13"/>
      <w:r w:rsidRPr="00206FD4">
        <w:rPr>
          <w:rFonts w:cstheme="minorHAnsi"/>
          <w:szCs w:val="28"/>
          <w:lang w:val="en-CA"/>
        </w:rPr>
        <w:t xml:space="preserve">: </w:t>
      </w:r>
      <w:r w:rsidRPr="00206FD4">
        <w:rPr>
          <w:rFonts w:cstheme="minorHAnsi"/>
          <w:iCs/>
          <w:szCs w:val="28"/>
          <w:lang w:val="en-CA"/>
        </w:rPr>
        <w:t>Bima</w:t>
      </w:r>
      <w:r w:rsidRPr="00206FD4">
        <w:rPr>
          <w:rFonts w:cstheme="minorHAnsi"/>
          <w:szCs w:val="28"/>
          <w:lang w:val="en-CA"/>
        </w:rPr>
        <w:t xml:space="preserve"> 3 – Woman from </w:t>
      </w:r>
      <w:r w:rsidRPr="00F17D19">
        <w:rPr>
          <w:rFonts w:cstheme="minorHAnsi"/>
          <w:i/>
          <w:szCs w:val="28"/>
          <w:lang w:val="en-CA"/>
        </w:rPr>
        <w:t>Bima</w:t>
      </w:r>
      <w:r w:rsidRPr="00206FD4">
        <w:rPr>
          <w:rFonts w:cstheme="minorHAnsi"/>
          <w:szCs w:val="28"/>
          <w:lang w:val="en-CA"/>
        </w:rPr>
        <w:t xml:space="preserve">, Men Upstairs by Attitude to Keeping </w:t>
      </w:r>
      <w:r w:rsidRPr="00206FD4">
        <w:rPr>
          <w:rFonts w:cstheme="minorHAnsi"/>
          <w:i/>
          <w:szCs w:val="28"/>
          <w:lang w:val="en-CA"/>
        </w:rPr>
        <w:t>Kabbalat Shabbat</w:t>
      </w:r>
      <w:r w:rsidRPr="00206FD4">
        <w:rPr>
          <w:rFonts w:cstheme="minorHAnsi"/>
          <w:szCs w:val="28"/>
          <w:lang w:val="en-CA"/>
        </w:rPr>
        <w:t xml:space="preserve"> As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71"/>
        <w:gridCol w:w="1715"/>
        <w:gridCol w:w="2277"/>
        <w:gridCol w:w="1723"/>
        <w:gridCol w:w="1715"/>
      </w:tblGrid>
      <w:tr w:rsidR="00206FD4" w:rsidRPr="00206FD4" w:rsidTr="002C546D">
        <w:trPr>
          <w:cantSplit/>
        </w:trPr>
        <w:tc>
          <w:tcPr>
            <w:tcW w:w="1248" w:type="pct"/>
            <w:vMerge w:val="restart"/>
            <w:shd w:val="clear" w:color="auto" w:fill="FFFFFF"/>
            <w:vAlign w:val="bottom"/>
          </w:tcPr>
          <w:p w:rsidR="00DF1809" w:rsidRPr="00206FD4" w:rsidRDefault="00DF1809" w:rsidP="002C546D">
            <w:pPr>
              <w:keepNext/>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Attitude Toward Option</w:t>
            </w:r>
          </w:p>
        </w:tc>
        <w:tc>
          <w:tcPr>
            <w:tcW w:w="2886" w:type="pct"/>
            <w:gridSpan w:val="3"/>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 xml:space="preserve">Keep </w:t>
            </w:r>
            <w:r w:rsidRPr="00206FD4">
              <w:rPr>
                <w:rFonts w:cstheme="minorHAnsi"/>
                <w:b/>
                <w:bCs/>
                <w:i/>
                <w:szCs w:val="28"/>
                <w:lang w:val="en-CA"/>
              </w:rPr>
              <w:t>Kabbalat Shabbat</w:t>
            </w:r>
            <w:r w:rsidR="00DD6BF6">
              <w:rPr>
                <w:rFonts w:cstheme="minorHAnsi"/>
                <w:b/>
                <w:bCs/>
                <w:szCs w:val="28"/>
                <w:lang w:val="en-CA"/>
              </w:rPr>
              <w:t xml:space="preserve"> A</w:t>
            </w:r>
            <w:r w:rsidRPr="00206FD4">
              <w:rPr>
                <w:rFonts w:cstheme="minorHAnsi"/>
                <w:b/>
                <w:bCs/>
                <w:szCs w:val="28"/>
                <w:lang w:val="en-CA"/>
              </w:rPr>
              <w:t>s Is</w:t>
            </w:r>
          </w:p>
        </w:tc>
        <w:tc>
          <w:tcPr>
            <w:tcW w:w="866" w:type="pct"/>
            <w:vMerge w:val="restar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Total</w:t>
            </w:r>
          </w:p>
        </w:tc>
      </w:tr>
      <w:tr w:rsidR="00206FD4" w:rsidRPr="00206FD4" w:rsidTr="002C546D">
        <w:trPr>
          <w:cantSplit/>
        </w:trPr>
        <w:tc>
          <w:tcPr>
            <w:tcW w:w="1248" w:type="pct"/>
            <w:vMerge/>
            <w:shd w:val="clear" w:color="auto" w:fill="FFFFFF"/>
            <w:vAlign w:val="bottom"/>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866"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Yes</w:t>
            </w:r>
          </w:p>
        </w:tc>
        <w:tc>
          <w:tcPr>
            <w:tcW w:w="1150"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Neutral/DK</w:t>
            </w:r>
          </w:p>
        </w:tc>
        <w:tc>
          <w:tcPr>
            <w:tcW w:w="870" w:type="pct"/>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No</w:t>
            </w:r>
          </w:p>
        </w:tc>
        <w:tc>
          <w:tcPr>
            <w:tcW w:w="866" w:type="pct"/>
            <w:vMerge/>
            <w:shd w:val="clear" w:color="auto" w:fill="FFFFFF"/>
            <w:vAlign w:val="bottom"/>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p>
        </w:tc>
      </w:tr>
      <w:tr w:rsidR="00206FD4" w:rsidRPr="00206FD4" w:rsidTr="002C546D">
        <w:trPr>
          <w:cantSplit/>
        </w:trPr>
        <w:tc>
          <w:tcPr>
            <w:tcW w:w="1248"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Oppose</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33</w:t>
            </w:r>
          </w:p>
        </w:tc>
        <w:tc>
          <w:tcPr>
            <w:tcW w:w="115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32</w:t>
            </w:r>
          </w:p>
        </w:tc>
        <w:tc>
          <w:tcPr>
            <w:tcW w:w="87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65</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130</w:t>
            </w:r>
          </w:p>
        </w:tc>
      </w:tr>
      <w:tr w:rsidR="00206FD4" w:rsidRPr="00206FD4" w:rsidTr="002C546D">
        <w:trPr>
          <w:cantSplit/>
        </w:trPr>
        <w:tc>
          <w:tcPr>
            <w:tcW w:w="1248"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866" w:type="pct"/>
            <w:shd w:val="clear" w:color="auto" w:fill="B6DDE8" w:themeFill="accent5" w:themeFillTint="66"/>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54.1%</w:t>
            </w:r>
          </w:p>
        </w:tc>
        <w:tc>
          <w:tcPr>
            <w:tcW w:w="1150" w:type="pct"/>
            <w:shd w:val="clear" w:color="auto" w:fill="B6DDE8" w:themeFill="accent5" w:themeFillTint="66"/>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47.8%</w:t>
            </w:r>
          </w:p>
        </w:tc>
        <w:tc>
          <w:tcPr>
            <w:tcW w:w="870" w:type="pct"/>
            <w:shd w:val="clear" w:color="auto" w:fill="B6DDE8" w:themeFill="accent5" w:themeFillTint="66"/>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51.6%</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51.2%</w:t>
            </w:r>
          </w:p>
        </w:tc>
      </w:tr>
      <w:tr w:rsidR="00206FD4" w:rsidRPr="00206FD4" w:rsidTr="002C546D">
        <w:trPr>
          <w:cantSplit/>
        </w:trPr>
        <w:tc>
          <w:tcPr>
            <w:tcW w:w="1248"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Neutral/DK</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13</w:t>
            </w:r>
          </w:p>
        </w:tc>
        <w:tc>
          <w:tcPr>
            <w:tcW w:w="115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14</w:t>
            </w:r>
          </w:p>
        </w:tc>
        <w:tc>
          <w:tcPr>
            <w:tcW w:w="87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12</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39</w:t>
            </w:r>
          </w:p>
        </w:tc>
      </w:tr>
      <w:tr w:rsidR="00206FD4" w:rsidRPr="00206FD4" w:rsidTr="002C546D">
        <w:trPr>
          <w:cantSplit/>
        </w:trPr>
        <w:tc>
          <w:tcPr>
            <w:tcW w:w="1248"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21.3%</w:t>
            </w:r>
          </w:p>
        </w:tc>
        <w:tc>
          <w:tcPr>
            <w:tcW w:w="115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20.9%</w:t>
            </w:r>
          </w:p>
        </w:tc>
        <w:tc>
          <w:tcPr>
            <w:tcW w:w="87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9.5%</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15.4%</w:t>
            </w:r>
          </w:p>
        </w:tc>
      </w:tr>
      <w:tr w:rsidR="00206FD4" w:rsidRPr="00206FD4" w:rsidTr="002C546D">
        <w:trPr>
          <w:cantSplit/>
        </w:trPr>
        <w:tc>
          <w:tcPr>
            <w:tcW w:w="1248"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Favor</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15</w:t>
            </w:r>
          </w:p>
        </w:tc>
        <w:tc>
          <w:tcPr>
            <w:tcW w:w="115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21</w:t>
            </w:r>
          </w:p>
        </w:tc>
        <w:tc>
          <w:tcPr>
            <w:tcW w:w="87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49</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85</w:t>
            </w:r>
          </w:p>
        </w:tc>
      </w:tr>
      <w:tr w:rsidR="00206FD4" w:rsidRPr="00206FD4" w:rsidTr="002C546D">
        <w:trPr>
          <w:cantSplit/>
        </w:trPr>
        <w:tc>
          <w:tcPr>
            <w:tcW w:w="1248"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szCs w:val="28"/>
                <w:lang w:val="en-CA"/>
              </w:rPr>
            </w:pP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24.6%</w:t>
            </w:r>
          </w:p>
        </w:tc>
        <w:tc>
          <w:tcPr>
            <w:tcW w:w="115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31.3%</w:t>
            </w:r>
          </w:p>
        </w:tc>
        <w:tc>
          <w:tcPr>
            <w:tcW w:w="87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38.9%</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33.5%</w:t>
            </w:r>
          </w:p>
        </w:tc>
      </w:tr>
      <w:tr w:rsidR="00206FD4" w:rsidRPr="00206FD4" w:rsidTr="002C546D">
        <w:trPr>
          <w:cantSplit/>
        </w:trPr>
        <w:tc>
          <w:tcPr>
            <w:tcW w:w="1248" w:type="pct"/>
            <w:vMerge w:val="restart"/>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Total</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61</w:t>
            </w:r>
          </w:p>
        </w:tc>
        <w:tc>
          <w:tcPr>
            <w:tcW w:w="115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67</w:t>
            </w:r>
          </w:p>
        </w:tc>
        <w:tc>
          <w:tcPr>
            <w:tcW w:w="87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126</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254</w:t>
            </w:r>
          </w:p>
        </w:tc>
      </w:tr>
      <w:tr w:rsidR="00206FD4" w:rsidRPr="00206FD4" w:rsidTr="002C546D">
        <w:trPr>
          <w:cantSplit/>
        </w:trPr>
        <w:tc>
          <w:tcPr>
            <w:tcW w:w="1248" w:type="pct"/>
            <w:vMerge/>
            <w:shd w:val="clear" w:color="auto" w:fill="FFFFFF"/>
          </w:tcPr>
          <w:p w:rsidR="00DF1809" w:rsidRPr="00206FD4" w:rsidRDefault="00DF1809" w:rsidP="002C546D">
            <w:pPr>
              <w:shd w:val="clear" w:color="auto" w:fill="FFFFFF" w:themeFill="background1"/>
              <w:autoSpaceDE w:val="0"/>
              <w:autoSpaceDN w:val="0"/>
              <w:adjustRightInd w:val="0"/>
              <w:spacing w:after="0"/>
              <w:rPr>
                <w:rFonts w:cstheme="minorHAnsi"/>
                <w:b/>
                <w:bCs/>
                <w:szCs w:val="28"/>
                <w:lang w:val="en-CA"/>
              </w:rPr>
            </w:pP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115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870"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866" w:type="pct"/>
            <w:shd w:val="clear" w:color="auto" w:fill="FFFFFF"/>
            <w:vAlign w:val="center"/>
          </w:tcPr>
          <w:p w:rsidR="00DF1809" w:rsidRPr="00206FD4" w:rsidRDefault="00DF1809" w:rsidP="002C546D">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r>
    </w:tbl>
    <w:p w:rsidR="00C979CB" w:rsidRPr="00206FD4" w:rsidRDefault="00001177" w:rsidP="00794910">
      <w:pPr>
        <w:pStyle w:val="Heading2"/>
        <w:rPr>
          <w:lang w:val="en-CA"/>
        </w:rPr>
      </w:pPr>
      <w:r w:rsidRPr="00206FD4">
        <w:rPr>
          <w:iCs/>
          <w:lang w:val="en-CA"/>
        </w:rPr>
        <w:t>Bima</w:t>
      </w:r>
      <w:r w:rsidR="00C979CB" w:rsidRPr="00206FD4">
        <w:rPr>
          <w:lang w:val="en-CA"/>
        </w:rPr>
        <w:t xml:space="preserve"> 4 – Woman Leading </w:t>
      </w:r>
      <w:r w:rsidR="00EF3D28" w:rsidRPr="00206FD4">
        <w:rPr>
          <w:i/>
          <w:lang w:val="en-CA"/>
        </w:rPr>
        <w:t>Kabbalat Shabbat</w:t>
      </w:r>
      <w:r w:rsidR="001D086D" w:rsidRPr="00206FD4">
        <w:rPr>
          <w:lang w:val="en-CA"/>
        </w:rPr>
        <w:t xml:space="preserve"> for Private Event (</w:t>
      </w:r>
      <w:r w:rsidR="001D086D" w:rsidRPr="00206FD4">
        <w:rPr>
          <w:lang w:val="en-CA"/>
        </w:rPr>
        <w:fldChar w:fldCharType="begin"/>
      </w:r>
      <w:r w:rsidR="001D086D" w:rsidRPr="00206FD4">
        <w:rPr>
          <w:lang w:val="en-CA"/>
        </w:rPr>
        <w:instrText xml:space="preserve"> REF _Ref386690658 </w:instrText>
      </w:r>
      <w:r w:rsidR="00794910" w:rsidRPr="00206FD4">
        <w:rPr>
          <w:lang w:val="en-CA"/>
        </w:rPr>
        <w:instrText xml:space="preserve"> \* MERGEFORMAT </w:instrText>
      </w:r>
      <w:r w:rsidR="001D086D" w:rsidRPr="00206FD4">
        <w:rPr>
          <w:lang w:val="en-CA"/>
        </w:rPr>
        <w:fldChar w:fldCharType="separate"/>
      </w:r>
      <w:r w:rsidR="00F17D19" w:rsidRPr="00206FD4">
        <w:t xml:space="preserve">Table </w:t>
      </w:r>
      <w:r w:rsidR="00F17D19">
        <w:rPr>
          <w:noProof/>
        </w:rPr>
        <w:t>9</w:t>
      </w:r>
      <w:r w:rsidR="001D086D" w:rsidRPr="00206FD4">
        <w:rPr>
          <w:lang w:val="en-CA"/>
        </w:rPr>
        <w:fldChar w:fldCharType="end"/>
      </w:r>
      <w:r w:rsidR="00B64013">
        <w:rPr>
          <w:lang w:val="en-CA"/>
        </w:rPr>
        <w:t xml:space="preserve">, </w:t>
      </w:r>
      <w:r w:rsidR="00B64013">
        <w:rPr>
          <w:lang w:val="en-CA"/>
        </w:rPr>
        <w:fldChar w:fldCharType="begin"/>
      </w:r>
      <w:r w:rsidR="00B64013">
        <w:rPr>
          <w:lang w:val="en-CA"/>
        </w:rPr>
        <w:instrText xml:space="preserve"> REF _Ref387137047 </w:instrText>
      </w:r>
      <w:r w:rsidR="00B64013">
        <w:rPr>
          <w:lang w:val="en-CA"/>
        </w:rPr>
        <w:fldChar w:fldCharType="separate"/>
      </w:r>
      <w:r w:rsidR="00F17D19">
        <w:t xml:space="preserve">Figure </w:t>
      </w:r>
      <w:r w:rsidR="00F17D19">
        <w:rPr>
          <w:noProof/>
        </w:rPr>
        <w:t>2</w:t>
      </w:r>
      <w:r w:rsidR="00B64013">
        <w:rPr>
          <w:lang w:val="en-CA"/>
        </w:rPr>
        <w:fldChar w:fldCharType="end"/>
      </w:r>
      <w:r w:rsidR="00C979CB" w:rsidRPr="00206FD4">
        <w:rPr>
          <w:lang w:val="en-CA"/>
        </w:rPr>
        <w:t>)</w:t>
      </w:r>
    </w:p>
    <w:p w:rsidR="00054D6F" w:rsidRPr="00206FD4" w:rsidRDefault="00C979CB" w:rsidP="00794910">
      <w:pPr>
        <w:pStyle w:val="ListParagraph"/>
        <w:numPr>
          <w:ilvl w:val="0"/>
          <w:numId w:val="9"/>
        </w:numPr>
        <w:ind w:left="360"/>
        <w:rPr>
          <w:rFonts w:cstheme="minorHAnsi"/>
          <w:szCs w:val="28"/>
          <w:lang w:val="en-CA"/>
        </w:rPr>
      </w:pPr>
      <w:r w:rsidRPr="00206FD4">
        <w:rPr>
          <w:rFonts w:cstheme="minorHAnsi"/>
          <w:szCs w:val="28"/>
          <w:lang w:val="en-CA"/>
        </w:rPr>
        <w:t xml:space="preserve">Nearly half of the respondents (44%) favored this option, with limited differences among </w:t>
      </w:r>
      <w:r w:rsidR="000E1997" w:rsidRPr="00206FD4">
        <w:rPr>
          <w:rFonts w:cstheme="minorHAnsi"/>
          <w:szCs w:val="28"/>
          <w:lang w:val="en-CA"/>
        </w:rPr>
        <w:t>the subgroups, with another 20% neutral.</w:t>
      </w:r>
    </w:p>
    <w:p w:rsidR="00BD5DF3" w:rsidRDefault="00BD5DF3" w:rsidP="00794910">
      <w:pPr>
        <w:pStyle w:val="ListParagraph"/>
        <w:numPr>
          <w:ilvl w:val="0"/>
          <w:numId w:val="9"/>
        </w:numPr>
        <w:ind w:left="360"/>
        <w:rPr>
          <w:rFonts w:cstheme="minorHAnsi"/>
          <w:szCs w:val="28"/>
          <w:lang w:val="en-CA"/>
        </w:rPr>
      </w:pPr>
      <w:r w:rsidRPr="00206FD4">
        <w:rPr>
          <w:rFonts w:cstheme="minorHAnsi"/>
          <w:szCs w:val="28"/>
          <w:lang w:val="en-CA"/>
        </w:rPr>
        <w:t>Just over one-third (35%) opposed it, with proponents of change most likely (41%) to oppose it and neutrals least likely (25%) to oppose it.</w:t>
      </w:r>
    </w:p>
    <w:p w:rsidR="00B64013" w:rsidRPr="00206FD4" w:rsidRDefault="00B64013" w:rsidP="00B64013">
      <w:pPr>
        <w:pStyle w:val="Caption"/>
        <w:spacing w:after="120"/>
        <w:rPr>
          <w:rFonts w:cstheme="minorHAnsi"/>
          <w:szCs w:val="28"/>
          <w:lang w:val="en-CA"/>
        </w:rPr>
      </w:pPr>
      <w:bookmarkStart w:id="14" w:name="_Ref386690658"/>
      <w:r w:rsidRPr="00206FD4">
        <w:t xml:space="preserve">Table </w:t>
      </w:r>
      <w:r w:rsidR="000C3832">
        <w:fldChar w:fldCharType="begin"/>
      </w:r>
      <w:r w:rsidR="000C3832">
        <w:instrText xml:space="preserve"> SEQ Table \* ARABIC </w:instrText>
      </w:r>
      <w:r w:rsidR="000C3832">
        <w:fldChar w:fldCharType="separate"/>
      </w:r>
      <w:r w:rsidR="00F17D19">
        <w:rPr>
          <w:noProof/>
        </w:rPr>
        <w:t>9</w:t>
      </w:r>
      <w:r w:rsidR="000C3832">
        <w:rPr>
          <w:noProof/>
        </w:rPr>
        <w:fldChar w:fldCharType="end"/>
      </w:r>
      <w:bookmarkEnd w:id="14"/>
      <w:r w:rsidRPr="00206FD4">
        <w:t xml:space="preserve">: </w:t>
      </w:r>
      <w:r w:rsidRPr="00206FD4">
        <w:rPr>
          <w:rFonts w:cstheme="minorHAnsi"/>
          <w:iCs/>
          <w:szCs w:val="28"/>
          <w:lang w:val="en-CA"/>
        </w:rPr>
        <w:t>Bima</w:t>
      </w:r>
      <w:r w:rsidRPr="00206FD4">
        <w:rPr>
          <w:rFonts w:cstheme="minorHAnsi"/>
          <w:szCs w:val="28"/>
          <w:lang w:val="en-CA"/>
        </w:rPr>
        <w:t xml:space="preserve"> 4 – Woman from </w:t>
      </w:r>
      <w:r w:rsidRPr="00F17D19">
        <w:rPr>
          <w:rFonts w:cstheme="minorHAnsi"/>
          <w:i/>
          <w:szCs w:val="28"/>
          <w:lang w:val="en-CA"/>
        </w:rPr>
        <w:t>Bima</w:t>
      </w:r>
      <w:r w:rsidRPr="00206FD4">
        <w:rPr>
          <w:rFonts w:cstheme="minorHAnsi"/>
          <w:szCs w:val="28"/>
          <w:lang w:val="en-CA"/>
        </w:rPr>
        <w:t xml:space="preserve">, Private Event by Attitude to Keeping </w:t>
      </w:r>
      <w:r w:rsidRPr="00206FD4">
        <w:rPr>
          <w:rFonts w:cstheme="minorHAnsi"/>
          <w:i/>
          <w:szCs w:val="28"/>
          <w:lang w:val="en-CA"/>
        </w:rPr>
        <w:t>Kabbalat Shabbat</w:t>
      </w:r>
      <w:r w:rsidRPr="00206FD4">
        <w:rPr>
          <w:rFonts w:cstheme="minorHAnsi"/>
          <w:szCs w:val="28"/>
          <w:lang w:val="en-CA"/>
        </w:rPr>
        <w:t xml:space="preserve"> As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69"/>
        <w:gridCol w:w="1717"/>
        <w:gridCol w:w="2279"/>
        <w:gridCol w:w="1723"/>
        <w:gridCol w:w="1713"/>
      </w:tblGrid>
      <w:tr w:rsidR="00B64013" w:rsidRPr="00206FD4" w:rsidTr="005F583C">
        <w:trPr>
          <w:cantSplit/>
        </w:trPr>
        <w:tc>
          <w:tcPr>
            <w:tcW w:w="1247" w:type="pct"/>
            <w:vMerge w:val="restart"/>
            <w:shd w:val="clear" w:color="auto" w:fill="FFFFFF"/>
            <w:vAlign w:val="bottom"/>
          </w:tcPr>
          <w:p w:rsidR="00B64013" w:rsidRPr="00206FD4" w:rsidRDefault="00B64013" w:rsidP="005F583C">
            <w:pPr>
              <w:keepNext/>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Attitude Toward Option</w:t>
            </w:r>
          </w:p>
        </w:tc>
        <w:tc>
          <w:tcPr>
            <w:tcW w:w="2888" w:type="pct"/>
            <w:gridSpan w:val="3"/>
            <w:shd w:val="clear" w:color="auto" w:fill="FFFFFF"/>
            <w:vAlign w:val="bottom"/>
          </w:tcPr>
          <w:p w:rsidR="00B64013" w:rsidRPr="00206FD4" w:rsidRDefault="00B64013" w:rsidP="005F583C">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 xml:space="preserve">Keep </w:t>
            </w:r>
            <w:r w:rsidRPr="00206FD4">
              <w:rPr>
                <w:rFonts w:cstheme="minorHAnsi"/>
                <w:b/>
                <w:bCs/>
                <w:i/>
                <w:szCs w:val="28"/>
                <w:lang w:val="en-CA"/>
              </w:rPr>
              <w:t>Kabbalat Shabbat</w:t>
            </w:r>
            <w:r w:rsidR="00DD6BF6">
              <w:rPr>
                <w:rFonts w:cstheme="minorHAnsi"/>
                <w:b/>
                <w:bCs/>
                <w:szCs w:val="28"/>
                <w:lang w:val="en-CA"/>
              </w:rPr>
              <w:t xml:space="preserve"> A</w:t>
            </w:r>
            <w:r w:rsidRPr="00206FD4">
              <w:rPr>
                <w:rFonts w:cstheme="minorHAnsi"/>
                <w:b/>
                <w:bCs/>
                <w:szCs w:val="28"/>
                <w:lang w:val="en-CA"/>
              </w:rPr>
              <w:t>s Is</w:t>
            </w:r>
          </w:p>
        </w:tc>
        <w:tc>
          <w:tcPr>
            <w:tcW w:w="865" w:type="pct"/>
            <w:vMerge w:val="restart"/>
            <w:shd w:val="clear" w:color="auto" w:fill="FFFFFF"/>
            <w:vAlign w:val="bottom"/>
          </w:tcPr>
          <w:p w:rsidR="00B64013" w:rsidRPr="00206FD4" w:rsidRDefault="00B64013" w:rsidP="005F583C">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Total</w:t>
            </w:r>
          </w:p>
        </w:tc>
      </w:tr>
      <w:tr w:rsidR="00B64013" w:rsidRPr="00206FD4" w:rsidTr="005F583C">
        <w:trPr>
          <w:cantSplit/>
        </w:trPr>
        <w:tc>
          <w:tcPr>
            <w:tcW w:w="1247" w:type="pct"/>
            <w:vMerge/>
            <w:shd w:val="clear" w:color="auto" w:fill="FFFFFF"/>
            <w:vAlign w:val="bottom"/>
          </w:tcPr>
          <w:p w:rsidR="00B64013" w:rsidRPr="00206FD4" w:rsidRDefault="00B64013" w:rsidP="005F583C">
            <w:pPr>
              <w:keepNext/>
              <w:shd w:val="clear" w:color="auto" w:fill="FFFFFF" w:themeFill="background1"/>
              <w:autoSpaceDE w:val="0"/>
              <w:autoSpaceDN w:val="0"/>
              <w:adjustRightInd w:val="0"/>
              <w:spacing w:after="0"/>
              <w:rPr>
                <w:rFonts w:cstheme="minorHAnsi"/>
                <w:szCs w:val="28"/>
                <w:lang w:val="en-CA"/>
              </w:rPr>
            </w:pPr>
          </w:p>
        </w:tc>
        <w:tc>
          <w:tcPr>
            <w:tcW w:w="867" w:type="pct"/>
            <w:shd w:val="clear" w:color="auto" w:fill="FFFFFF"/>
            <w:vAlign w:val="bottom"/>
          </w:tcPr>
          <w:p w:rsidR="00B64013" w:rsidRPr="00206FD4" w:rsidRDefault="00B64013" w:rsidP="005F583C">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Yes</w:t>
            </w:r>
          </w:p>
        </w:tc>
        <w:tc>
          <w:tcPr>
            <w:tcW w:w="1151" w:type="pct"/>
            <w:shd w:val="clear" w:color="auto" w:fill="FFFFFF"/>
            <w:vAlign w:val="bottom"/>
          </w:tcPr>
          <w:p w:rsidR="00B64013" w:rsidRPr="00206FD4" w:rsidRDefault="00B64013" w:rsidP="005F583C">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Neutral/DK</w:t>
            </w:r>
          </w:p>
        </w:tc>
        <w:tc>
          <w:tcPr>
            <w:tcW w:w="870" w:type="pct"/>
            <w:shd w:val="clear" w:color="auto" w:fill="FFFFFF"/>
            <w:vAlign w:val="bottom"/>
          </w:tcPr>
          <w:p w:rsidR="00B64013" w:rsidRPr="00206FD4" w:rsidRDefault="00B64013" w:rsidP="005F583C">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No</w:t>
            </w:r>
          </w:p>
        </w:tc>
        <w:tc>
          <w:tcPr>
            <w:tcW w:w="865" w:type="pct"/>
            <w:vMerge/>
            <w:shd w:val="clear" w:color="auto" w:fill="FFFFFF"/>
            <w:vAlign w:val="bottom"/>
          </w:tcPr>
          <w:p w:rsidR="00B64013" w:rsidRPr="00206FD4" w:rsidRDefault="00B64013" w:rsidP="005F583C">
            <w:pPr>
              <w:keepNext/>
              <w:shd w:val="clear" w:color="auto" w:fill="FFFFFF" w:themeFill="background1"/>
              <w:autoSpaceDE w:val="0"/>
              <w:autoSpaceDN w:val="0"/>
              <w:adjustRightInd w:val="0"/>
              <w:spacing w:after="0"/>
              <w:jc w:val="center"/>
              <w:rPr>
                <w:rFonts w:cstheme="minorHAnsi"/>
                <w:b/>
                <w:bCs/>
                <w:szCs w:val="28"/>
                <w:lang w:val="en-CA"/>
              </w:rPr>
            </w:pPr>
          </w:p>
        </w:tc>
      </w:tr>
      <w:tr w:rsidR="00B64013" w:rsidRPr="00206FD4" w:rsidTr="005F583C">
        <w:trPr>
          <w:cantSplit/>
        </w:trPr>
        <w:tc>
          <w:tcPr>
            <w:tcW w:w="1247" w:type="pct"/>
            <w:vMerge w:val="restart"/>
            <w:shd w:val="clear" w:color="auto" w:fill="FFFFFF"/>
          </w:tcPr>
          <w:p w:rsidR="00B64013" w:rsidRPr="00206FD4" w:rsidRDefault="00B64013" w:rsidP="005F583C">
            <w:pPr>
              <w:keepNext/>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Oppose</w:t>
            </w:r>
          </w:p>
        </w:tc>
        <w:tc>
          <w:tcPr>
            <w:tcW w:w="867"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22</w:t>
            </w:r>
          </w:p>
        </w:tc>
        <w:tc>
          <w:tcPr>
            <w:tcW w:w="1151"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17</w:t>
            </w:r>
          </w:p>
        </w:tc>
        <w:tc>
          <w:tcPr>
            <w:tcW w:w="870"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51</w:t>
            </w:r>
          </w:p>
        </w:tc>
        <w:tc>
          <w:tcPr>
            <w:tcW w:w="865"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90</w:t>
            </w:r>
          </w:p>
        </w:tc>
      </w:tr>
      <w:tr w:rsidR="00B64013" w:rsidRPr="00206FD4" w:rsidTr="005F583C">
        <w:trPr>
          <w:cantSplit/>
        </w:trPr>
        <w:tc>
          <w:tcPr>
            <w:tcW w:w="1247" w:type="pct"/>
            <w:vMerge/>
            <w:shd w:val="clear" w:color="auto" w:fill="FFFFFF"/>
          </w:tcPr>
          <w:p w:rsidR="00B64013" w:rsidRPr="00206FD4" w:rsidRDefault="00B64013" w:rsidP="005F583C">
            <w:pPr>
              <w:keepNext/>
              <w:shd w:val="clear" w:color="auto" w:fill="FFFFFF" w:themeFill="background1"/>
              <w:autoSpaceDE w:val="0"/>
              <w:autoSpaceDN w:val="0"/>
              <w:adjustRightInd w:val="0"/>
              <w:spacing w:after="0"/>
              <w:rPr>
                <w:rFonts w:cstheme="minorHAnsi"/>
                <w:szCs w:val="28"/>
                <w:lang w:val="en-CA"/>
              </w:rPr>
            </w:pPr>
          </w:p>
        </w:tc>
        <w:tc>
          <w:tcPr>
            <w:tcW w:w="867"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36.1%</w:t>
            </w:r>
          </w:p>
        </w:tc>
        <w:tc>
          <w:tcPr>
            <w:tcW w:w="1151"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25.4%</w:t>
            </w:r>
          </w:p>
        </w:tc>
        <w:tc>
          <w:tcPr>
            <w:tcW w:w="870"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40.5%</w:t>
            </w:r>
          </w:p>
        </w:tc>
        <w:tc>
          <w:tcPr>
            <w:tcW w:w="865"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35.4%</w:t>
            </w:r>
          </w:p>
        </w:tc>
      </w:tr>
      <w:tr w:rsidR="00B64013" w:rsidRPr="00206FD4" w:rsidTr="005F583C">
        <w:trPr>
          <w:cantSplit/>
        </w:trPr>
        <w:tc>
          <w:tcPr>
            <w:tcW w:w="1247" w:type="pct"/>
            <w:vMerge w:val="restart"/>
            <w:shd w:val="clear" w:color="auto" w:fill="FFFFFF"/>
          </w:tcPr>
          <w:p w:rsidR="00B64013" w:rsidRPr="00206FD4" w:rsidRDefault="00B64013" w:rsidP="005F583C">
            <w:pPr>
              <w:keepNext/>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Neutral/DK</w:t>
            </w:r>
          </w:p>
        </w:tc>
        <w:tc>
          <w:tcPr>
            <w:tcW w:w="867"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11</w:t>
            </w:r>
          </w:p>
        </w:tc>
        <w:tc>
          <w:tcPr>
            <w:tcW w:w="1151"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19</w:t>
            </w:r>
          </w:p>
        </w:tc>
        <w:tc>
          <w:tcPr>
            <w:tcW w:w="870"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21</w:t>
            </w:r>
          </w:p>
        </w:tc>
        <w:tc>
          <w:tcPr>
            <w:tcW w:w="865" w:type="pct"/>
            <w:shd w:val="clear" w:color="auto" w:fill="FFFFFF"/>
            <w:vAlign w:val="center"/>
          </w:tcPr>
          <w:p w:rsidR="00B64013" w:rsidRPr="00206FD4" w:rsidRDefault="00B64013" w:rsidP="005F583C">
            <w:pPr>
              <w:keepNext/>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51</w:t>
            </w:r>
          </w:p>
        </w:tc>
      </w:tr>
      <w:tr w:rsidR="00B64013" w:rsidRPr="00206FD4" w:rsidTr="005F583C">
        <w:trPr>
          <w:cantSplit/>
        </w:trPr>
        <w:tc>
          <w:tcPr>
            <w:tcW w:w="1247" w:type="pct"/>
            <w:vMerge/>
            <w:shd w:val="clear" w:color="auto" w:fill="FFFFFF"/>
          </w:tcPr>
          <w:p w:rsidR="00B64013" w:rsidRPr="00206FD4" w:rsidRDefault="00B64013" w:rsidP="005F583C">
            <w:pPr>
              <w:shd w:val="clear" w:color="auto" w:fill="FFFFFF" w:themeFill="background1"/>
              <w:autoSpaceDE w:val="0"/>
              <w:autoSpaceDN w:val="0"/>
              <w:adjustRightInd w:val="0"/>
              <w:spacing w:after="0"/>
              <w:rPr>
                <w:rFonts w:cstheme="minorHAnsi"/>
                <w:szCs w:val="28"/>
                <w:lang w:val="en-CA"/>
              </w:rPr>
            </w:pPr>
          </w:p>
        </w:tc>
        <w:tc>
          <w:tcPr>
            <w:tcW w:w="867"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18.0%</w:t>
            </w:r>
          </w:p>
        </w:tc>
        <w:tc>
          <w:tcPr>
            <w:tcW w:w="1151"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28.4%</w:t>
            </w:r>
          </w:p>
        </w:tc>
        <w:tc>
          <w:tcPr>
            <w:tcW w:w="870"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16.7%</w:t>
            </w:r>
          </w:p>
        </w:tc>
        <w:tc>
          <w:tcPr>
            <w:tcW w:w="865"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20.1%</w:t>
            </w:r>
          </w:p>
        </w:tc>
      </w:tr>
      <w:tr w:rsidR="00B64013" w:rsidRPr="00206FD4" w:rsidTr="005F583C">
        <w:trPr>
          <w:cantSplit/>
        </w:trPr>
        <w:tc>
          <w:tcPr>
            <w:tcW w:w="1247" w:type="pct"/>
            <w:vMerge w:val="restart"/>
            <w:shd w:val="clear" w:color="auto" w:fill="FFFFFF"/>
          </w:tcPr>
          <w:p w:rsidR="00B64013" w:rsidRPr="00206FD4" w:rsidRDefault="00B64013" w:rsidP="005F583C">
            <w:pPr>
              <w:shd w:val="clear" w:color="auto" w:fill="FFFFFF" w:themeFill="background1"/>
              <w:autoSpaceDE w:val="0"/>
              <w:autoSpaceDN w:val="0"/>
              <w:adjustRightInd w:val="0"/>
              <w:spacing w:after="0"/>
              <w:rPr>
                <w:rFonts w:cstheme="minorHAnsi"/>
                <w:szCs w:val="28"/>
                <w:lang w:val="en-CA"/>
              </w:rPr>
            </w:pPr>
            <w:r w:rsidRPr="00206FD4">
              <w:rPr>
                <w:rFonts w:cstheme="minorHAnsi"/>
                <w:szCs w:val="28"/>
                <w:lang w:val="en-CA"/>
              </w:rPr>
              <w:t>Favor</w:t>
            </w:r>
          </w:p>
        </w:tc>
        <w:tc>
          <w:tcPr>
            <w:tcW w:w="867"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28</w:t>
            </w:r>
          </w:p>
        </w:tc>
        <w:tc>
          <w:tcPr>
            <w:tcW w:w="1151"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31</w:t>
            </w:r>
          </w:p>
        </w:tc>
        <w:tc>
          <w:tcPr>
            <w:tcW w:w="870"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54</w:t>
            </w:r>
          </w:p>
        </w:tc>
        <w:tc>
          <w:tcPr>
            <w:tcW w:w="865"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113</w:t>
            </w:r>
          </w:p>
        </w:tc>
      </w:tr>
      <w:tr w:rsidR="00B64013" w:rsidRPr="00206FD4" w:rsidTr="005F583C">
        <w:trPr>
          <w:cantSplit/>
        </w:trPr>
        <w:tc>
          <w:tcPr>
            <w:tcW w:w="1247" w:type="pct"/>
            <w:vMerge/>
            <w:shd w:val="clear" w:color="auto" w:fill="FFFFFF"/>
          </w:tcPr>
          <w:p w:rsidR="00B64013" w:rsidRPr="00206FD4" w:rsidRDefault="00B64013" w:rsidP="005F583C">
            <w:pPr>
              <w:shd w:val="clear" w:color="auto" w:fill="FFFFFF" w:themeFill="background1"/>
              <w:autoSpaceDE w:val="0"/>
              <w:autoSpaceDN w:val="0"/>
              <w:adjustRightInd w:val="0"/>
              <w:spacing w:after="0"/>
              <w:rPr>
                <w:rFonts w:cstheme="minorHAnsi"/>
                <w:szCs w:val="28"/>
                <w:lang w:val="en-CA"/>
              </w:rPr>
            </w:pPr>
          </w:p>
        </w:tc>
        <w:tc>
          <w:tcPr>
            <w:tcW w:w="867" w:type="pct"/>
            <w:shd w:val="clear" w:color="auto" w:fill="92CDDC" w:themeFill="accent5" w:themeFillTint="99"/>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45.9%</w:t>
            </w:r>
          </w:p>
        </w:tc>
        <w:tc>
          <w:tcPr>
            <w:tcW w:w="1151" w:type="pct"/>
            <w:shd w:val="clear" w:color="auto" w:fill="92CDDC" w:themeFill="accent5" w:themeFillTint="99"/>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46.3%</w:t>
            </w:r>
          </w:p>
        </w:tc>
        <w:tc>
          <w:tcPr>
            <w:tcW w:w="870" w:type="pct"/>
            <w:shd w:val="clear" w:color="auto" w:fill="92CDDC" w:themeFill="accent5" w:themeFillTint="99"/>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szCs w:val="28"/>
                <w:lang w:val="en-CA"/>
              </w:rPr>
            </w:pPr>
            <w:r w:rsidRPr="00206FD4">
              <w:rPr>
                <w:rFonts w:cstheme="minorHAnsi"/>
                <w:szCs w:val="28"/>
                <w:lang w:val="en-CA"/>
              </w:rPr>
              <w:t>42.9%</w:t>
            </w:r>
          </w:p>
        </w:tc>
        <w:tc>
          <w:tcPr>
            <w:tcW w:w="865"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44.5%</w:t>
            </w:r>
          </w:p>
        </w:tc>
      </w:tr>
      <w:tr w:rsidR="00B64013" w:rsidRPr="00206FD4" w:rsidTr="005F583C">
        <w:trPr>
          <w:cantSplit/>
        </w:trPr>
        <w:tc>
          <w:tcPr>
            <w:tcW w:w="1247" w:type="pct"/>
            <w:vMerge w:val="restart"/>
            <w:shd w:val="clear" w:color="auto" w:fill="FFFFFF"/>
          </w:tcPr>
          <w:p w:rsidR="00B64013" w:rsidRPr="00206FD4" w:rsidRDefault="00B64013" w:rsidP="005F583C">
            <w:pPr>
              <w:shd w:val="clear" w:color="auto" w:fill="FFFFFF" w:themeFill="background1"/>
              <w:autoSpaceDE w:val="0"/>
              <w:autoSpaceDN w:val="0"/>
              <w:adjustRightInd w:val="0"/>
              <w:spacing w:after="0"/>
              <w:rPr>
                <w:rFonts w:cstheme="minorHAnsi"/>
                <w:b/>
                <w:bCs/>
                <w:szCs w:val="28"/>
                <w:lang w:val="en-CA"/>
              </w:rPr>
            </w:pPr>
            <w:r w:rsidRPr="00206FD4">
              <w:rPr>
                <w:rFonts w:cstheme="minorHAnsi"/>
                <w:b/>
                <w:bCs/>
                <w:szCs w:val="28"/>
                <w:lang w:val="en-CA"/>
              </w:rPr>
              <w:t>Total</w:t>
            </w:r>
          </w:p>
        </w:tc>
        <w:tc>
          <w:tcPr>
            <w:tcW w:w="867"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61</w:t>
            </w:r>
          </w:p>
        </w:tc>
        <w:tc>
          <w:tcPr>
            <w:tcW w:w="1151"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67</w:t>
            </w:r>
          </w:p>
        </w:tc>
        <w:tc>
          <w:tcPr>
            <w:tcW w:w="870"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126</w:t>
            </w:r>
          </w:p>
        </w:tc>
        <w:tc>
          <w:tcPr>
            <w:tcW w:w="865"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254</w:t>
            </w:r>
          </w:p>
        </w:tc>
      </w:tr>
      <w:tr w:rsidR="00B64013" w:rsidRPr="00206FD4" w:rsidTr="005F583C">
        <w:trPr>
          <w:cantSplit/>
        </w:trPr>
        <w:tc>
          <w:tcPr>
            <w:tcW w:w="1247" w:type="pct"/>
            <w:vMerge/>
            <w:shd w:val="clear" w:color="auto" w:fill="FFFFFF"/>
          </w:tcPr>
          <w:p w:rsidR="00B64013" w:rsidRPr="00206FD4" w:rsidRDefault="00B64013" w:rsidP="005F583C">
            <w:pPr>
              <w:shd w:val="clear" w:color="auto" w:fill="FFFFFF" w:themeFill="background1"/>
              <w:autoSpaceDE w:val="0"/>
              <w:autoSpaceDN w:val="0"/>
              <w:adjustRightInd w:val="0"/>
              <w:spacing w:after="0"/>
              <w:rPr>
                <w:rFonts w:cstheme="minorHAnsi"/>
                <w:b/>
                <w:bCs/>
                <w:szCs w:val="28"/>
                <w:lang w:val="en-CA"/>
              </w:rPr>
            </w:pPr>
          </w:p>
        </w:tc>
        <w:tc>
          <w:tcPr>
            <w:tcW w:w="867"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1151"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870"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c>
          <w:tcPr>
            <w:tcW w:w="865" w:type="pct"/>
            <w:shd w:val="clear" w:color="auto" w:fill="FFFFFF"/>
            <w:vAlign w:val="center"/>
          </w:tcPr>
          <w:p w:rsidR="00B64013" w:rsidRPr="00206FD4" w:rsidRDefault="00B64013" w:rsidP="005F583C">
            <w:pPr>
              <w:shd w:val="clear" w:color="auto" w:fill="FFFFFF" w:themeFill="background1"/>
              <w:autoSpaceDE w:val="0"/>
              <w:autoSpaceDN w:val="0"/>
              <w:adjustRightInd w:val="0"/>
              <w:spacing w:after="0"/>
              <w:jc w:val="center"/>
              <w:rPr>
                <w:rFonts w:cstheme="minorHAnsi"/>
                <w:b/>
                <w:bCs/>
                <w:szCs w:val="28"/>
                <w:lang w:val="en-CA"/>
              </w:rPr>
            </w:pPr>
            <w:r w:rsidRPr="00206FD4">
              <w:rPr>
                <w:rFonts w:cstheme="minorHAnsi"/>
                <w:b/>
                <w:bCs/>
                <w:szCs w:val="28"/>
                <w:lang w:val="en-CA"/>
              </w:rPr>
              <w:t>100.0%</w:t>
            </w:r>
          </w:p>
        </w:tc>
      </w:tr>
    </w:tbl>
    <w:p w:rsidR="00B64013" w:rsidRPr="00206FD4" w:rsidRDefault="00B64013" w:rsidP="00754C09">
      <w:pPr>
        <w:pStyle w:val="Heading2"/>
        <w:rPr>
          <w:lang w:val="en-CA"/>
        </w:rPr>
      </w:pPr>
      <w:r w:rsidRPr="00206FD4">
        <w:rPr>
          <w:iCs/>
          <w:lang w:val="en-CA"/>
        </w:rPr>
        <w:t>Bima</w:t>
      </w:r>
      <w:r w:rsidRPr="00206FD4">
        <w:rPr>
          <w:lang w:val="en-CA"/>
        </w:rPr>
        <w:t xml:space="preserve"> </w:t>
      </w:r>
      <w:r>
        <w:rPr>
          <w:lang w:val="en-CA"/>
        </w:rPr>
        <w:t>5</w:t>
      </w:r>
      <w:r w:rsidRPr="00206FD4">
        <w:rPr>
          <w:lang w:val="en-CA"/>
        </w:rPr>
        <w:t xml:space="preserve"> – Woman Leading </w:t>
      </w:r>
      <w:r w:rsidRPr="00206FD4">
        <w:rPr>
          <w:i/>
          <w:lang w:val="en-CA"/>
        </w:rPr>
        <w:t>Kabbalat Shabbat</w:t>
      </w:r>
      <w:r w:rsidRPr="00206FD4">
        <w:rPr>
          <w:lang w:val="en-CA"/>
        </w:rPr>
        <w:t xml:space="preserve"> </w:t>
      </w:r>
      <w:r>
        <w:rPr>
          <w:lang w:val="en-CA"/>
        </w:rPr>
        <w:t xml:space="preserve">as </w:t>
      </w:r>
      <w:r w:rsidRPr="00B64013">
        <w:rPr>
          <w:i/>
          <w:iCs/>
          <w:lang w:val="en-CA"/>
        </w:rPr>
        <w:t>Tefillat Nashim</w:t>
      </w:r>
      <w:r w:rsidRPr="00206FD4">
        <w:rPr>
          <w:lang w:val="en-CA"/>
        </w:rPr>
        <w:t xml:space="preserve"> (</w:t>
      </w:r>
      <w:r w:rsidR="00754C09">
        <w:rPr>
          <w:lang w:val="en-CA"/>
        </w:rPr>
        <w:fldChar w:fldCharType="begin"/>
      </w:r>
      <w:r w:rsidR="00754C09">
        <w:rPr>
          <w:lang w:val="en-CA"/>
        </w:rPr>
        <w:instrText xml:space="preserve"> REF _Ref387137632 </w:instrText>
      </w:r>
      <w:r w:rsidR="00754C09">
        <w:rPr>
          <w:lang w:val="en-CA"/>
        </w:rPr>
        <w:fldChar w:fldCharType="separate"/>
      </w:r>
      <w:r w:rsidR="00F17D19">
        <w:t xml:space="preserve">Table </w:t>
      </w:r>
      <w:r w:rsidR="00F17D19">
        <w:rPr>
          <w:noProof/>
        </w:rPr>
        <w:t>10</w:t>
      </w:r>
      <w:r w:rsidR="00754C09">
        <w:rPr>
          <w:lang w:val="en-CA"/>
        </w:rPr>
        <w:fldChar w:fldCharType="end"/>
      </w:r>
      <w:r>
        <w:rPr>
          <w:lang w:val="en-CA"/>
        </w:rPr>
        <w:t xml:space="preserve">, </w:t>
      </w:r>
      <w:r>
        <w:rPr>
          <w:lang w:val="en-CA"/>
        </w:rPr>
        <w:fldChar w:fldCharType="begin"/>
      </w:r>
      <w:r>
        <w:rPr>
          <w:lang w:val="en-CA"/>
        </w:rPr>
        <w:instrText xml:space="preserve"> REF _Ref387137047 </w:instrText>
      </w:r>
      <w:r>
        <w:rPr>
          <w:lang w:val="en-CA"/>
        </w:rPr>
        <w:fldChar w:fldCharType="separate"/>
      </w:r>
      <w:r w:rsidR="00F17D19">
        <w:t xml:space="preserve">Figure </w:t>
      </w:r>
      <w:r w:rsidR="00F17D19">
        <w:rPr>
          <w:noProof/>
        </w:rPr>
        <w:t>2</w:t>
      </w:r>
      <w:r>
        <w:rPr>
          <w:lang w:val="en-CA"/>
        </w:rPr>
        <w:fldChar w:fldCharType="end"/>
      </w:r>
      <w:r w:rsidRPr="00206FD4">
        <w:rPr>
          <w:lang w:val="en-CA"/>
        </w:rPr>
        <w:t>)</w:t>
      </w:r>
    </w:p>
    <w:p w:rsidR="00754C09" w:rsidRPr="00206FD4" w:rsidRDefault="00754C09" w:rsidP="00F17D19">
      <w:pPr>
        <w:pStyle w:val="ListParagraph"/>
        <w:keepNext/>
        <w:numPr>
          <w:ilvl w:val="0"/>
          <w:numId w:val="8"/>
        </w:numPr>
        <w:ind w:left="360"/>
        <w:rPr>
          <w:rFonts w:cstheme="minorHAnsi"/>
          <w:szCs w:val="28"/>
          <w:lang w:val="en-CA"/>
        </w:rPr>
      </w:pPr>
      <w:r w:rsidRPr="00206FD4">
        <w:rPr>
          <w:rFonts w:cstheme="minorHAnsi"/>
          <w:szCs w:val="28"/>
          <w:lang w:val="en-CA"/>
        </w:rPr>
        <w:t xml:space="preserve">Overall, </w:t>
      </w:r>
      <w:r>
        <w:rPr>
          <w:rFonts w:cstheme="minorHAnsi"/>
          <w:szCs w:val="28"/>
          <w:lang w:val="en-CA"/>
        </w:rPr>
        <w:t xml:space="preserve">close to </w:t>
      </w:r>
      <w:r w:rsidRPr="00206FD4">
        <w:rPr>
          <w:rFonts w:cstheme="minorHAnsi"/>
          <w:szCs w:val="28"/>
          <w:lang w:val="en-CA"/>
        </w:rPr>
        <w:t>half of the respondents (</w:t>
      </w:r>
      <w:r>
        <w:rPr>
          <w:rFonts w:cstheme="minorHAnsi"/>
          <w:szCs w:val="28"/>
          <w:lang w:val="en-CA"/>
        </w:rPr>
        <w:t>44</w:t>
      </w:r>
      <w:r w:rsidRPr="00206FD4">
        <w:rPr>
          <w:rFonts w:cstheme="minorHAnsi"/>
          <w:szCs w:val="28"/>
          <w:lang w:val="en-CA"/>
        </w:rPr>
        <w:t>%) opposed this option, and only one-third (3</w:t>
      </w:r>
      <w:r>
        <w:rPr>
          <w:rFonts w:cstheme="minorHAnsi"/>
          <w:szCs w:val="28"/>
          <w:lang w:val="en-CA"/>
        </w:rPr>
        <w:t xml:space="preserve">2%) favored it, making this the least popular of the </w:t>
      </w:r>
      <w:r w:rsidR="00F17D19" w:rsidRPr="00F17D19">
        <w:rPr>
          <w:rFonts w:cstheme="minorHAnsi"/>
          <w:i/>
          <w:iCs/>
          <w:szCs w:val="28"/>
          <w:lang w:val="en-CA"/>
        </w:rPr>
        <w:t>b</w:t>
      </w:r>
      <w:r w:rsidRPr="00F17D19">
        <w:rPr>
          <w:rFonts w:cstheme="minorHAnsi"/>
          <w:i/>
          <w:iCs/>
          <w:szCs w:val="28"/>
          <w:lang w:val="en-CA"/>
        </w:rPr>
        <w:t>i</w:t>
      </w:r>
      <w:r w:rsidRPr="00754C09">
        <w:rPr>
          <w:rFonts w:cstheme="minorHAnsi"/>
          <w:i/>
          <w:iCs/>
          <w:szCs w:val="28"/>
          <w:lang w:val="en-CA"/>
        </w:rPr>
        <w:t>ma</w:t>
      </w:r>
      <w:r>
        <w:rPr>
          <w:rFonts w:cstheme="minorHAnsi"/>
          <w:szCs w:val="28"/>
          <w:lang w:val="en-CA"/>
        </w:rPr>
        <w:t xml:space="preserve"> options, though only casually less popular than Bima 3 (33% overall favored it).</w:t>
      </w:r>
    </w:p>
    <w:p w:rsidR="00754C09" w:rsidRPr="00206FD4" w:rsidRDefault="00754C09" w:rsidP="00754C09">
      <w:pPr>
        <w:pStyle w:val="ListParagraph"/>
        <w:numPr>
          <w:ilvl w:val="0"/>
          <w:numId w:val="8"/>
        </w:numPr>
        <w:ind w:left="360"/>
        <w:rPr>
          <w:rFonts w:cstheme="minorHAnsi"/>
          <w:szCs w:val="28"/>
          <w:lang w:val="en-CA"/>
        </w:rPr>
      </w:pPr>
      <w:r>
        <w:rPr>
          <w:rFonts w:cstheme="minorHAnsi"/>
          <w:szCs w:val="28"/>
          <w:lang w:val="en-CA"/>
        </w:rPr>
        <w:t>Unlike other options, more opponents of chage favored the option (46%) than opposed it (26%).</w:t>
      </w:r>
    </w:p>
    <w:p w:rsidR="00754C09" w:rsidRPr="00206FD4" w:rsidRDefault="00754C09" w:rsidP="00754C09">
      <w:pPr>
        <w:pStyle w:val="ListParagraph"/>
        <w:numPr>
          <w:ilvl w:val="0"/>
          <w:numId w:val="8"/>
        </w:numPr>
        <w:ind w:left="360"/>
        <w:rPr>
          <w:rFonts w:cstheme="minorHAnsi"/>
          <w:szCs w:val="28"/>
          <w:lang w:val="en-CA"/>
        </w:rPr>
      </w:pPr>
      <w:r>
        <w:rPr>
          <w:rFonts w:cstheme="minorHAnsi"/>
          <w:szCs w:val="28"/>
          <w:lang w:val="en-CA"/>
        </w:rPr>
        <w:t>Proponents of change, however, were strongly against this option, with 59% opposing it and only 23% favoring it.</w:t>
      </w:r>
    </w:p>
    <w:p w:rsidR="00B64013" w:rsidRPr="00206FD4" w:rsidRDefault="00B64013" w:rsidP="00B64013">
      <w:pPr>
        <w:pStyle w:val="Caption"/>
        <w:spacing w:after="120"/>
        <w:rPr>
          <w:rFonts w:cstheme="minorHAnsi"/>
          <w:szCs w:val="28"/>
          <w:lang w:val="en-CA"/>
        </w:rPr>
      </w:pPr>
      <w:bookmarkStart w:id="15" w:name="_Ref387137632"/>
      <w:r>
        <w:t xml:space="preserve">Table </w:t>
      </w:r>
      <w:fldSimple w:instr=" SEQ Table \* ARABIC ">
        <w:r w:rsidR="00F17D19">
          <w:rPr>
            <w:noProof/>
          </w:rPr>
          <w:t>10</w:t>
        </w:r>
      </w:fldSimple>
      <w:bookmarkEnd w:id="15"/>
      <w:r>
        <w:t xml:space="preserve">: </w:t>
      </w:r>
      <w:r w:rsidRPr="00206FD4">
        <w:rPr>
          <w:rFonts w:cstheme="minorHAnsi"/>
          <w:szCs w:val="28"/>
          <w:lang w:val="en-CA"/>
        </w:rPr>
        <w:t xml:space="preserve">Woman from </w:t>
      </w:r>
      <w:r w:rsidRPr="00F17D19">
        <w:rPr>
          <w:rFonts w:cstheme="minorHAnsi"/>
          <w:i/>
          <w:szCs w:val="28"/>
          <w:lang w:val="en-CA"/>
        </w:rPr>
        <w:t>Bima</w:t>
      </w:r>
      <w:r w:rsidRPr="00206FD4">
        <w:rPr>
          <w:rFonts w:cstheme="minorHAnsi"/>
          <w:szCs w:val="28"/>
          <w:lang w:val="en-CA"/>
        </w:rPr>
        <w:t xml:space="preserve">, </w:t>
      </w:r>
      <w:r>
        <w:rPr>
          <w:rFonts w:cstheme="minorHAnsi"/>
          <w:szCs w:val="28"/>
          <w:lang w:val="en-CA"/>
        </w:rPr>
        <w:t>Tefillat Nashim</w:t>
      </w:r>
      <w:r w:rsidRPr="00206FD4">
        <w:rPr>
          <w:rFonts w:cstheme="minorHAnsi"/>
          <w:szCs w:val="28"/>
          <w:lang w:val="en-CA"/>
        </w:rPr>
        <w:t xml:space="preserve"> by Attitude to Keeping </w:t>
      </w:r>
      <w:r w:rsidRPr="00206FD4">
        <w:rPr>
          <w:rFonts w:cstheme="minorHAnsi"/>
          <w:i/>
          <w:szCs w:val="28"/>
          <w:lang w:val="en-CA"/>
        </w:rPr>
        <w:t>Kabbalat Shabbat</w:t>
      </w:r>
      <w:r w:rsidRPr="00206FD4">
        <w:rPr>
          <w:rFonts w:cstheme="minorHAnsi"/>
          <w:szCs w:val="28"/>
          <w:lang w:val="en-CA"/>
        </w:rPr>
        <w:t xml:space="preserve"> As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8"/>
        <w:gridCol w:w="1687"/>
        <w:gridCol w:w="2428"/>
        <w:gridCol w:w="1671"/>
        <w:gridCol w:w="1687"/>
      </w:tblGrid>
      <w:tr w:rsidR="00B64013" w:rsidRPr="00754C09" w:rsidTr="00754C09">
        <w:trPr>
          <w:cantSplit/>
        </w:trPr>
        <w:tc>
          <w:tcPr>
            <w:tcW w:w="1226" w:type="pct"/>
            <w:vMerge w:val="restart"/>
            <w:shd w:val="clear" w:color="auto" w:fill="FFFFFF"/>
            <w:vAlign w:val="bottom"/>
          </w:tcPr>
          <w:p w:rsidR="00B64013" w:rsidRPr="00754C09" w:rsidRDefault="00754C09" w:rsidP="00B64013">
            <w:pPr>
              <w:autoSpaceDE w:val="0"/>
              <w:autoSpaceDN w:val="0"/>
              <w:adjustRightInd w:val="0"/>
              <w:spacing w:after="0"/>
              <w:rPr>
                <w:rFonts w:cstheme="minorHAnsi"/>
                <w:szCs w:val="28"/>
                <w:lang w:val="en-CA"/>
              </w:rPr>
            </w:pPr>
            <w:r w:rsidRPr="00206FD4">
              <w:rPr>
                <w:rFonts w:cstheme="minorHAnsi"/>
                <w:b/>
                <w:bCs/>
                <w:szCs w:val="28"/>
                <w:lang w:val="en-CA"/>
              </w:rPr>
              <w:t>Attitude Toward Option</w:t>
            </w:r>
          </w:p>
        </w:tc>
        <w:tc>
          <w:tcPr>
            <w:tcW w:w="2922" w:type="pct"/>
            <w:gridSpan w:val="3"/>
            <w:shd w:val="clear" w:color="auto" w:fill="FFFFFF"/>
            <w:vAlign w:val="bottom"/>
          </w:tcPr>
          <w:p w:rsidR="00B64013" w:rsidRPr="00B64013" w:rsidRDefault="00DD6BF6" w:rsidP="00DD6BF6">
            <w:pPr>
              <w:autoSpaceDE w:val="0"/>
              <w:autoSpaceDN w:val="0"/>
              <w:adjustRightInd w:val="0"/>
              <w:spacing w:after="0" w:line="320" w:lineRule="atLeast"/>
              <w:ind w:left="60" w:right="60"/>
              <w:jc w:val="center"/>
              <w:rPr>
                <w:rFonts w:cstheme="minorHAnsi"/>
                <w:b/>
                <w:bCs/>
                <w:color w:val="000000"/>
                <w:szCs w:val="28"/>
                <w:lang w:val="en-CA"/>
              </w:rPr>
            </w:pPr>
            <w:r>
              <w:rPr>
                <w:rFonts w:cstheme="minorHAnsi"/>
                <w:b/>
                <w:bCs/>
                <w:color w:val="000000"/>
                <w:szCs w:val="28"/>
                <w:lang w:val="en-CA"/>
              </w:rPr>
              <w:t>KeepKabbalat Shabbat</w:t>
            </w:r>
            <w:r w:rsidR="00B64013" w:rsidRPr="00B64013">
              <w:rPr>
                <w:rFonts w:cstheme="minorHAnsi"/>
                <w:b/>
                <w:bCs/>
                <w:color w:val="000000"/>
                <w:szCs w:val="28"/>
                <w:lang w:val="en-CA"/>
              </w:rPr>
              <w:t xml:space="preserve"> </w:t>
            </w:r>
            <w:r>
              <w:rPr>
                <w:rFonts w:cstheme="minorHAnsi"/>
                <w:b/>
                <w:bCs/>
                <w:color w:val="000000"/>
                <w:szCs w:val="28"/>
                <w:lang w:val="en-CA"/>
              </w:rPr>
              <w:t>A</w:t>
            </w:r>
            <w:r w:rsidR="00B64013" w:rsidRPr="00B64013">
              <w:rPr>
                <w:rFonts w:cstheme="minorHAnsi"/>
                <w:b/>
                <w:bCs/>
                <w:color w:val="000000"/>
                <w:szCs w:val="28"/>
                <w:lang w:val="en-CA"/>
              </w:rPr>
              <w:t>s Is</w:t>
            </w:r>
          </w:p>
        </w:tc>
        <w:tc>
          <w:tcPr>
            <w:tcW w:w="852" w:type="pct"/>
            <w:vMerge w:val="restart"/>
            <w:shd w:val="clear" w:color="auto" w:fill="FFFFFF"/>
            <w:vAlign w:val="bottom"/>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Total</w:t>
            </w:r>
          </w:p>
        </w:tc>
      </w:tr>
      <w:tr w:rsidR="00B64013" w:rsidRPr="00754C09" w:rsidTr="00754C09">
        <w:trPr>
          <w:cantSplit/>
        </w:trPr>
        <w:tc>
          <w:tcPr>
            <w:tcW w:w="1226" w:type="pct"/>
            <w:vMerge/>
            <w:shd w:val="clear" w:color="auto" w:fill="FFFFFF"/>
            <w:vAlign w:val="bottom"/>
          </w:tcPr>
          <w:p w:rsidR="00B64013" w:rsidRPr="00754C09" w:rsidRDefault="00B64013" w:rsidP="00B64013">
            <w:pPr>
              <w:autoSpaceDE w:val="0"/>
              <w:autoSpaceDN w:val="0"/>
              <w:adjustRightInd w:val="0"/>
              <w:spacing w:after="0"/>
              <w:rPr>
                <w:rFonts w:cstheme="minorHAnsi"/>
                <w:color w:val="000000"/>
                <w:szCs w:val="28"/>
                <w:lang w:val="en-CA"/>
              </w:rPr>
            </w:pPr>
          </w:p>
        </w:tc>
        <w:tc>
          <w:tcPr>
            <w:tcW w:w="852" w:type="pct"/>
            <w:shd w:val="clear" w:color="auto" w:fill="FFFFFF"/>
            <w:vAlign w:val="bottom"/>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Yes</w:t>
            </w:r>
          </w:p>
        </w:tc>
        <w:tc>
          <w:tcPr>
            <w:tcW w:w="1226" w:type="pct"/>
            <w:shd w:val="clear" w:color="auto" w:fill="FFFFFF"/>
            <w:vAlign w:val="bottom"/>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Neutral/DK</w:t>
            </w:r>
          </w:p>
        </w:tc>
        <w:tc>
          <w:tcPr>
            <w:tcW w:w="844" w:type="pct"/>
            <w:shd w:val="clear" w:color="auto" w:fill="FFFFFF"/>
            <w:vAlign w:val="bottom"/>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No</w:t>
            </w:r>
          </w:p>
        </w:tc>
        <w:tc>
          <w:tcPr>
            <w:tcW w:w="852" w:type="pct"/>
            <w:vMerge/>
            <w:shd w:val="clear" w:color="auto" w:fill="FFFFFF"/>
            <w:vAlign w:val="bottom"/>
          </w:tcPr>
          <w:p w:rsidR="00B64013" w:rsidRPr="00B64013" w:rsidRDefault="00B64013" w:rsidP="00754C09">
            <w:pPr>
              <w:autoSpaceDE w:val="0"/>
              <w:autoSpaceDN w:val="0"/>
              <w:adjustRightInd w:val="0"/>
              <w:spacing w:after="0"/>
              <w:jc w:val="center"/>
              <w:rPr>
                <w:rFonts w:cstheme="minorHAnsi"/>
                <w:b/>
                <w:bCs/>
                <w:color w:val="000000"/>
                <w:szCs w:val="28"/>
                <w:lang w:val="en-CA"/>
              </w:rPr>
            </w:pPr>
          </w:p>
        </w:tc>
      </w:tr>
      <w:tr w:rsidR="00B64013" w:rsidRPr="00754C09" w:rsidTr="00754C09">
        <w:trPr>
          <w:cantSplit/>
        </w:trPr>
        <w:tc>
          <w:tcPr>
            <w:tcW w:w="1226" w:type="pct"/>
            <w:vMerge w:val="restart"/>
            <w:shd w:val="clear" w:color="auto" w:fill="FFFFFF"/>
          </w:tcPr>
          <w:p w:rsidR="00B64013" w:rsidRPr="00B64013" w:rsidRDefault="00B64013" w:rsidP="00B64013">
            <w:pPr>
              <w:autoSpaceDE w:val="0"/>
              <w:autoSpaceDN w:val="0"/>
              <w:adjustRightInd w:val="0"/>
              <w:spacing w:after="0" w:line="320" w:lineRule="atLeast"/>
              <w:ind w:left="60" w:right="60"/>
              <w:rPr>
                <w:rFonts w:cstheme="minorHAnsi"/>
                <w:color w:val="000000"/>
                <w:szCs w:val="28"/>
                <w:lang w:val="en-CA"/>
              </w:rPr>
            </w:pPr>
            <w:r w:rsidRPr="00B64013">
              <w:rPr>
                <w:rFonts w:cstheme="minorHAnsi"/>
                <w:color w:val="000000"/>
                <w:szCs w:val="28"/>
                <w:lang w:val="en-CA"/>
              </w:rPr>
              <w:t>Oppose</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16</w:t>
            </w:r>
          </w:p>
        </w:tc>
        <w:tc>
          <w:tcPr>
            <w:tcW w:w="1226"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23</w:t>
            </w:r>
          </w:p>
        </w:tc>
        <w:tc>
          <w:tcPr>
            <w:tcW w:w="844"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74</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113</w:t>
            </w:r>
          </w:p>
        </w:tc>
      </w:tr>
      <w:tr w:rsidR="00B64013" w:rsidRPr="00754C09" w:rsidTr="00754C09">
        <w:trPr>
          <w:cantSplit/>
        </w:trPr>
        <w:tc>
          <w:tcPr>
            <w:tcW w:w="1226" w:type="pct"/>
            <w:vMerge/>
            <w:shd w:val="clear" w:color="auto" w:fill="FFFFFF"/>
          </w:tcPr>
          <w:p w:rsidR="00B64013" w:rsidRPr="00B64013" w:rsidRDefault="00B64013" w:rsidP="00B64013">
            <w:pPr>
              <w:autoSpaceDE w:val="0"/>
              <w:autoSpaceDN w:val="0"/>
              <w:adjustRightInd w:val="0"/>
              <w:spacing w:after="0"/>
              <w:rPr>
                <w:rFonts w:cstheme="minorHAnsi"/>
                <w:color w:val="000000"/>
                <w:szCs w:val="28"/>
                <w:lang w:val="en-CA"/>
              </w:rPr>
            </w:pP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26.2%</w:t>
            </w:r>
          </w:p>
        </w:tc>
        <w:tc>
          <w:tcPr>
            <w:tcW w:w="1226"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34.3%</w:t>
            </w:r>
          </w:p>
        </w:tc>
        <w:tc>
          <w:tcPr>
            <w:tcW w:w="844"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58.7%</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44.5%</w:t>
            </w:r>
          </w:p>
        </w:tc>
      </w:tr>
      <w:tr w:rsidR="00B64013" w:rsidRPr="00754C09" w:rsidTr="00754C09">
        <w:trPr>
          <w:cantSplit/>
        </w:trPr>
        <w:tc>
          <w:tcPr>
            <w:tcW w:w="1226" w:type="pct"/>
            <w:vMerge w:val="restart"/>
            <w:shd w:val="clear" w:color="auto" w:fill="FFFFFF"/>
          </w:tcPr>
          <w:p w:rsidR="00B64013" w:rsidRPr="00B64013" w:rsidRDefault="00B64013" w:rsidP="00B64013">
            <w:pPr>
              <w:autoSpaceDE w:val="0"/>
              <w:autoSpaceDN w:val="0"/>
              <w:adjustRightInd w:val="0"/>
              <w:spacing w:after="0" w:line="320" w:lineRule="atLeast"/>
              <w:ind w:left="60" w:right="60"/>
              <w:rPr>
                <w:rFonts w:cstheme="minorHAnsi"/>
                <w:color w:val="000000"/>
                <w:szCs w:val="28"/>
                <w:lang w:val="en-CA"/>
              </w:rPr>
            </w:pPr>
            <w:r w:rsidRPr="00B64013">
              <w:rPr>
                <w:rFonts w:cstheme="minorHAnsi"/>
                <w:color w:val="000000"/>
                <w:szCs w:val="28"/>
                <w:lang w:val="en-CA"/>
              </w:rPr>
              <w:t>Neutral/DK</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17</w:t>
            </w:r>
          </w:p>
        </w:tc>
        <w:tc>
          <w:tcPr>
            <w:tcW w:w="1226"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19</w:t>
            </w:r>
          </w:p>
        </w:tc>
        <w:tc>
          <w:tcPr>
            <w:tcW w:w="844"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23</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59</w:t>
            </w:r>
          </w:p>
        </w:tc>
      </w:tr>
      <w:tr w:rsidR="00B64013" w:rsidRPr="00754C09" w:rsidTr="00754C09">
        <w:trPr>
          <w:cantSplit/>
        </w:trPr>
        <w:tc>
          <w:tcPr>
            <w:tcW w:w="1226" w:type="pct"/>
            <w:vMerge/>
            <w:shd w:val="clear" w:color="auto" w:fill="FFFFFF"/>
          </w:tcPr>
          <w:p w:rsidR="00B64013" w:rsidRPr="00B64013" w:rsidRDefault="00B64013" w:rsidP="00B64013">
            <w:pPr>
              <w:autoSpaceDE w:val="0"/>
              <w:autoSpaceDN w:val="0"/>
              <w:adjustRightInd w:val="0"/>
              <w:spacing w:after="0"/>
              <w:rPr>
                <w:rFonts w:cstheme="minorHAnsi"/>
                <w:color w:val="000000"/>
                <w:szCs w:val="28"/>
                <w:lang w:val="en-CA"/>
              </w:rPr>
            </w:pP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27.9%</w:t>
            </w:r>
          </w:p>
        </w:tc>
        <w:tc>
          <w:tcPr>
            <w:tcW w:w="1226"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28.4%</w:t>
            </w:r>
          </w:p>
        </w:tc>
        <w:tc>
          <w:tcPr>
            <w:tcW w:w="844"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18.3%</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23.2%</w:t>
            </w:r>
          </w:p>
        </w:tc>
      </w:tr>
      <w:tr w:rsidR="00B64013" w:rsidRPr="00754C09" w:rsidTr="00754C09">
        <w:trPr>
          <w:cantSplit/>
        </w:trPr>
        <w:tc>
          <w:tcPr>
            <w:tcW w:w="1226" w:type="pct"/>
            <w:vMerge w:val="restart"/>
            <w:shd w:val="clear" w:color="auto" w:fill="FFFFFF"/>
          </w:tcPr>
          <w:p w:rsidR="00B64013" w:rsidRPr="00B64013" w:rsidRDefault="00B64013" w:rsidP="00B64013">
            <w:pPr>
              <w:autoSpaceDE w:val="0"/>
              <w:autoSpaceDN w:val="0"/>
              <w:adjustRightInd w:val="0"/>
              <w:spacing w:after="0" w:line="320" w:lineRule="atLeast"/>
              <w:ind w:left="60" w:right="60"/>
              <w:rPr>
                <w:rFonts w:cstheme="minorHAnsi"/>
                <w:color w:val="000000"/>
                <w:szCs w:val="28"/>
                <w:lang w:val="en-CA"/>
              </w:rPr>
            </w:pPr>
            <w:r w:rsidRPr="00B64013">
              <w:rPr>
                <w:rFonts w:cstheme="minorHAnsi"/>
                <w:color w:val="000000"/>
                <w:szCs w:val="28"/>
                <w:lang w:val="en-CA"/>
              </w:rPr>
              <w:t>Favor</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28</w:t>
            </w:r>
          </w:p>
        </w:tc>
        <w:tc>
          <w:tcPr>
            <w:tcW w:w="1226"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25</w:t>
            </w:r>
          </w:p>
        </w:tc>
        <w:tc>
          <w:tcPr>
            <w:tcW w:w="844"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29</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82</w:t>
            </w:r>
          </w:p>
        </w:tc>
      </w:tr>
      <w:tr w:rsidR="00B64013" w:rsidRPr="00754C09" w:rsidTr="00754C09">
        <w:trPr>
          <w:cantSplit/>
        </w:trPr>
        <w:tc>
          <w:tcPr>
            <w:tcW w:w="1226" w:type="pct"/>
            <w:vMerge/>
            <w:shd w:val="clear" w:color="auto" w:fill="FFFFFF"/>
          </w:tcPr>
          <w:p w:rsidR="00B64013" w:rsidRPr="00B64013" w:rsidRDefault="00B64013" w:rsidP="00B64013">
            <w:pPr>
              <w:autoSpaceDE w:val="0"/>
              <w:autoSpaceDN w:val="0"/>
              <w:adjustRightInd w:val="0"/>
              <w:spacing w:after="0"/>
              <w:rPr>
                <w:rFonts w:cstheme="minorHAnsi"/>
                <w:color w:val="000000"/>
                <w:szCs w:val="28"/>
                <w:lang w:val="en-CA"/>
              </w:rPr>
            </w:pP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45.9%</w:t>
            </w:r>
          </w:p>
        </w:tc>
        <w:tc>
          <w:tcPr>
            <w:tcW w:w="1226"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37.3%</w:t>
            </w:r>
          </w:p>
        </w:tc>
        <w:tc>
          <w:tcPr>
            <w:tcW w:w="844"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color w:val="000000"/>
                <w:szCs w:val="28"/>
                <w:lang w:val="en-CA"/>
              </w:rPr>
            </w:pPr>
            <w:r w:rsidRPr="00B64013">
              <w:rPr>
                <w:rFonts w:cstheme="minorHAnsi"/>
                <w:color w:val="000000"/>
                <w:szCs w:val="28"/>
                <w:lang w:val="en-CA"/>
              </w:rPr>
              <w:t>23.0%</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32.3%</w:t>
            </w:r>
          </w:p>
        </w:tc>
      </w:tr>
      <w:tr w:rsidR="00B64013" w:rsidRPr="00754C09" w:rsidTr="00754C09">
        <w:trPr>
          <w:cantSplit/>
        </w:trPr>
        <w:tc>
          <w:tcPr>
            <w:tcW w:w="1226" w:type="pct"/>
            <w:vMerge w:val="restart"/>
            <w:shd w:val="clear" w:color="auto" w:fill="FFFFFF"/>
          </w:tcPr>
          <w:p w:rsidR="00B64013" w:rsidRPr="00B64013" w:rsidRDefault="00754C09" w:rsidP="00B64013">
            <w:pPr>
              <w:autoSpaceDE w:val="0"/>
              <w:autoSpaceDN w:val="0"/>
              <w:adjustRightInd w:val="0"/>
              <w:spacing w:after="0" w:line="320" w:lineRule="atLeast"/>
              <w:ind w:left="60" w:right="60"/>
              <w:rPr>
                <w:rFonts w:cstheme="minorHAnsi"/>
                <w:b/>
                <w:bCs/>
                <w:color w:val="000000"/>
                <w:szCs w:val="28"/>
                <w:lang w:val="en-CA"/>
              </w:rPr>
            </w:pPr>
            <w:r w:rsidRPr="00754C09">
              <w:rPr>
                <w:rFonts w:cstheme="minorHAnsi"/>
                <w:b/>
                <w:bCs/>
                <w:color w:val="000000"/>
                <w:szCs w:val="28"/>
                <w:lang w:val="en-CA"/>
              </w:rPr>
              <w:t>Total</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61</w:t>
            </w:r>
          </w:p>
        </w:tc>
        <w:tc>
          <w:tcPr>
            <w:tcW w:w="1226"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67</w:t>
            </w:r>
          </w:p>
        </w:tc>
        <w:tc>
          <w:tcPr>
            <w:tcW w:w="844"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126</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254</w:t>
            </w:r>
          </w:p>
        </w:tc>
      </w:tr>
      <w:tr w:rsidR="00B64013" w:rsidRPr="00754C09" w:rsidTr="00754C09">
        <w:trPr>
          <w:cantSplit/>
        </w:trPr>
        <w:tc>
          <w:tcPr>
            <w:tcW w:w="1226" w:type="pct"/>
            <w:vMerge/>
            <w:shd w:val="clear" w:color="auto" w:fill="FFFFFF"/>
          </w:tcPr>
          <w:p w:rsidR="00B64013" w:rsidRPr="00B64013" w:rsidRDefault="00B64013" w:rsidP="00B64013">
            <w:pPr>
              <w:autoSpaceDE w:val="0"/>
              <w:autoSpaceDN w:val="0"/>
              <w:adjustRightInd w:val="0"/>
              <w:spacing w:after="0"/>
              <w:rPr>
                <w:rFonts w:cstheme="minorHAnsi"/>
                <w:b/>
                <w:bCs/>
                <w:color w:val="000000"/>
                <w:szCs w:val="28"/>
                <w:lang w:val="en-CA"/>
              </w:rPr>
            </w:pP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100.0%</w:t>
            </w:r>
          </w:p>
        </w:tc>
        <w:tc>
          <w:tcPr>
            <w:tcW w:w="1226"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100.0%</w:t>
            </w:r>
          </w:p>
        </w:tc>
        <w:tc>
          <w:tcPr>
            <w:tcW w:w="844"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100.0%</w:t>
            </w:r>
          </w:p>
        </w:tc>
        <w:tc>
          <w:tcPr>
            <w:tcW w:w="852" w:type="pct"/>
            <w:shd w:val="clear" w:color="auto" w:fill="FFFFFF"/>
            <w:vAlign w:val="center"/>
          </w:tcPr>
          <w:p w:rsidR="00B64013" w:rsidRPr="00B64013" w:rsidRDefault="00B64013" w:rsidP="00754C09">
            <w:pPr>
              <w:autoSpaceDE w:val="0"/>
              <w:autoSpaceDN w:val="0"/>
              <w:adjustRightInd w:val="0"/>
              <w:spacing w:after="0" w:line="320" w:lineRule="atLeast"/>
              <w:ind w:left="60" w:right="60"/>
              <w:jc w:val="center"/>
              <w:rPr>
                <w:rFonts w:cstheme="minorHAnsi"/>
                <w:b/>
                <w:bCs/>
                <w:color w:val="000000"/>
                <w:szCs w:val="28"/>
                <w:lang w:val="en-CA"/>
              </w:rPr>
            </w:pPr>
            <w:r w:rsidRPr="00B64013">
              <w:rPr>
                <w:rFonts w:cstheme="minorHAnsi"/>
                <w:b/>
                <w:bCs/>
                <w:color w:val="000000"/>
                <w:szCs w:val="28"/>
                <w:lang w:val="en-CA"/>
              </w:rPr>
              <w:t>100.0%</w:t>
            </w:r>
          </w:p>
        </w:tc>
      </w:tr>
    </w:tbl>
    <w:p w:rsidR="00D953B8" w:rsidRPr="00206FD4" w:rsidRDefault="00D953B8" w:rsidP="00794910">
      <w:pPr>
        <w:pStyle w:val="Heading2"/>
        <w:rPr>
          <w:lang w:val="en-CA"/>
        </w:rPr>
      </w:pPr>
      <w:r w:rsidRPr="00206FD4">
        <w:rPr>
          <w:lang w:val="en-CA"/>
        </w:rPr>
        <w:t>Other Options</w:t>
      </w:r>
    </w:p>
    <w:p w:rsidR="00BD5DF3" w:rsidRPr="00206FD4" w:rsidRDefault="00152BCA" w:rsidP="00F17D19">
      <w:pPr>
        <w:rPr>
          <w:rFonts w:cstheme="minorHAnsi"/>
          <w:szCs w:val="28"/>
          <w:lang w:val="en-CA"/>
        </w:rPr>
      </w:pPr>
      <w:r w:rsidRPr="00206FD4">
        <w:rPr>
          <w:rFonts w:cstheme="minorHAnsi"/>
          <w:szCs w:val="28"/>
          <w:lang w:val="en-CA"/>
        </w:rPr>
        <w:t xml:space="preserve">This report does not include the </w:t>
      </w:r>
      <w:r w:rsidR="00F17D19">
        <w:rPr>
          <w:rFonts w:cstheme="minorHAnsi"/>
          <w:i/>
          <w:iCs/>
          <w:szCs w:val="28"/>
          <w:lang w:val="en-CA"/>
        </w:rPr>
        <w:t>ezrat n</w:t>
      </w:r>
      <w:r w:rsidR="00DB3C54" w:rsidRPr="00DB3C54">
        <w:rPr>
          <w:rFonts w:cstheme="minorHAnsi"/>
          <w:i/>
          <w:iCs/>
          <w:szCs w:val="28"/>
          <w:lang w:val="en-CA"/>
        </w:rPr>
        <w:t>ashim</w:t>
      </w:r>
      <w:r w:rsidRPr="00206FD4">
        <w:rPr>
          <w:rFonts w:cstheme="minorHAnsi"/>
          <w:szCs w:val="28"/>
          <w:lang w:val="en-CA"/>
        </w:rPr>
        <w:t xml:space="preserve"> options because each of the</w:t>
      </w:r>
      <w:r w:rsidR="00DB3C54">
        <w:rPr>
          <w:rFonts w:cstheme="minorHAnsi"/>
          <w:szCs w:val="28"/>
          <w:lang w:val="en-CA"/>
        </w:rPr>
        <w:t>m</w:t>
      </w:r>
      <w:r w:rsidR="00054D6F" w:rsidRPr="00206FD4">
        <w:rPr>
          <w:rFonts w:cstheme="minorHAnsi"/>
          <w:szCs w:val="28"/>
          <w:lang w:val="en-CA"/>
        </w:rPr>
        <w:t xml:space="preserve"> </w:t>
      </w:r>
      <w:r w:rsidRPr="00206FD4">
        <w:rPr>
          <w:rFonts w:cstheme="minorHAnsi"/>
          <w:szCs w:val="28"/>
          <w:lang w:val="en-CA"/>
        </w:rPr>
        <w:t xml:space="preserve">received less support than the parallel </w:t>
      </w:r>
      <w:r w:rsidR="00F17D19">
        <w:rPr>
          <w:rFonts w:cstheme="minorHAnsi"/>
          <w:i/>
          <w:szCs w:val="28"/>
          <w:lang w:val="en-CA"/>
        </w:rPr>
        <w:t>b</w:t>
      </w:r>
      <w:r w:rsidR="00001177" w:rsidRPr="00206FD4">
        <w:rPr>
          <w:rFonts w:cstheme="minorHAnsi"/>
          <w:i/>
          <w:szCs w:val="28"/>
          <w:lang w:val="en-CA"/>
        </w:rPr>
        <w:t>ima</w:t>
      </w:r>
      <w:r w:rsidRPr="00206FD4">
        <w:rPr>
          <w:rFonts w:cstheme="minorHAnsi"/>
          <w:szCs w:val="28"/>
          <w:lang w:val="en-CA"/>
        </w:rPr>
        <w:t xml:space="preserve"> option.  Overall, those who favored the parallel </w:t>
      </w:r>
      <w:r w:rsidR="00F17D19">
        <w:rPr>
          <w:rFonts w:cstheme="minorHAnsi"/>
          <w:i/>
          <w:iCs/>
          <w:szCs w:val="28"/>
          <w:lang w:val="en-CA"/>
        </w:rPr>
        <w:t>b</w:t>
      </w:r>
      <w:r w:rsidR="00001177" w:rsidRPr="00F17D19">
        <w:rPr>
          <w:rFonts w:cstheme="minorHAnsi"/>
          <w:i/>
          <w:iCs/>
          <w:szCs w:val="28"/>
          <w:lang w:val="en-CA"/>
        </w:rPr>
        <w:t>ima</w:t>
      </w:r>
      <w:r w:rsidRPr="00206FD4">
        <w:rPr>
          <w:rFonts w:cstheme="minorHAnsi"/>
          <w:szCs w:val="28"/>
          <w:lang w:val="en-CA"/>
        </w:rPr>
        <w:t xml:space="preserve"> options found these options less palatable, whereas those who opposed the parallel </w:t>
      </w:r>
      <w:r w:rsidR="00F17D19">
        <w:rPr>
          <w:rFonts w:cstheme="minorHAnsi"/>
          <w:i/>
          <w:iCs/>
          <w:szCs w:val="28"/>
          <w:lang w:val="en-CA"/>
        </w:rPr>
        <w:t>b</w:t>
      </w:r>
      <w:r w:rsidR="00001177" w:rsidRPr="00206FD4">
        <w:rPr>
          <w:rFonts w:cstheme="minorHAnsi"/>
          <w:i/>
          <w:szCs w:val="28"/>
          <w:lang w:val="en-CA"/>
        </w:rPr>
        <w:t>ima</w:t>
      </w:r>
      <w:r w:rsidRPr="00206FD4">
        <w:rPr>
          <w:rFonts w:cstheme="minorHAnsi"/>
          <w:szCs w:val="28"/>
          <w:lang w:val="en-CA"/>
        </w:rPr>
        <w:t xml:space="preserve"> options found these options no less unpalatable.</w:t>
      </w:r>
    </w:p>
    <w:p w:rsidR="00054D6F" w:rsidRPr="00206FD4" w:rsidRDefault="00054D6F" w:rsidP="00E10F2B">
      <w:pPr>
        <w:pStyle w:val="Heading2"/>
        <w:rPr>
          <w:lang w:val="en-CA"/>
        </w:rPr>
      </w:pPr>
      <w:r w:rsidRPr="00206FD4">
        <w:rPr>
          <w:lang w:val="en-CA"/>
        </w:rPr>
        <w:t>Other Issues Raised</w:t>
      </w:r>
      <w:r w:rsidR="0087276E" w:rsidRPr="00206FD4">
        <w:rPr>
          <w:lang w:val="en-CA"/>
        </w:rPr>
        <w:t xml:space="preserve"> Regarding Options</w:t>
      </w:r>
    </w:p>
    <w:p w:rsidR="008E75E6" w:rsidRPr="00206FD4" w:rsidRDefault="008E75E6" w:rsidP="00DF7575">
      <w:pPr>
        <w:pStyle w:val="ListParagraph"/>
        <w:numPr>
          <w:ilvl w:val="0"/>
          <w:numId w:val="9"/>
        </w:numPr>
        <w:shd w:val="clear" w:color="auto" w:fill="FFFFFF" w:themeFill="background1"/>
        <w:ind w:left="360"/>
        <w:rPr>
          <w:rFonts w:cstheme="minorHAnsi"/>
          <w:szCs w:val="28"/>
          <w:lang w:val="en-CA"/>
        </w:rPr>
      </w:pPr>
      <w:r w:rsidRPr="00206FD4">
        <w:rPr>
          <w:rFonts w:cstheme="minorHAnsi"/>
          <w:szCs w:val="28"/>
          <w:lang w:val="en-CA"/>
        </w:rPr>
        <w:t>Several respondents raised two important issues in choosing among options:</w:t>
      </w:r>
      <w:r w:rsidRPr="00206FD4">
        <w:rPr>
          <w:rFonts w:cstheme="minorHAnsi"/>
          <w:szCs w:val="28"/>
          <w:lang w:val="en-CA"/>
        </w:rPr>
        <w:br/>
        <w:t xml:space="preserve">* On the one hand, the </w:t>
      </w:r>
      <w:r w:rsidR="00001177" w:rsidRPr="00206FD4">
        <w:rPr>
          <w:rFonts w:cstheme="minorHAnsi"/>
          <w:iCs/>
          <w:szCs w:val="28"/>
          <w:lang w:val="en-CA"/>
        </w:rPr>
        <w:t>Bima</w:t>
      </w:r>
      <w:r w:rsidRPr="00206FD4">
        <w:rPr>
          <w:rFonts w:cstheme="minorHAnsi"/>
          <w:szCs w:val="28"/>
          <w:lang w:val="en-CA"/>
        </w:rPr>
        <w:t xml:space="preserve"> 1 option (see above) would leave at least some of the opponents with no place they felt comfortable davening that Friday night.  Therefore, it was suggested, there should always be at least some parallel option led by men.</w:t>
      </w:r>
      <w:r w:rsidRPr="00206FD4">
        <w:rPr>
          <w:rFonts w:cstheme="minorHAnsi"/>
          <w:szCs w:val="28"/>
          <w:lang w:val="en-CA"/>
        </w:rPr>
        <w:br/>
        <w:t xml:space="preserve">*On the other hand, the other options (particularly </w:t>
      </w:r>
      <w:r w:rsidR="00001177" w:rsidRPr="00206FD4">
        <w:rPr>
          <w:rFonts w:cstheme="minorHAnsi"/>
          <w:iCs/>
          <w:szCs w:val="28"/>
          <w:lang w:val="en-CA"/>
        </w:rPr>
        <w:t>Bima</w:t>
      </w:r>
      <w:r w:rsidRPr="00206FD4">
        <w:rPr>
          <w:rFonts w:cstheme="minorHAnsi"/>
          <w:szCs w:val="28"/>
          <w:lang w:val="en-CA"/>
        </w:rPr>
        <w:t xml:space="preserve"> 2 and </w:t>
      </w:r>
      <w:r w:rsidR="00001177" w:rsidRPr="00206FD4">
        <w:rPr>
          <w:rFonts w:cstheme="minorHAnsi"/>
          <w:iCs/>
          <w:szCs w:val="28"/>
          <w:lang w:val="en-CA"/>
        </w:rPr>
        <w:t>Bima</w:t>
      </w:r>
      <w:r w:rsidRPr="00206FD4">
        <w:rPr>
          <w:rFonts w:cstheme="minorHAnsi"/>
          <w:szCs w:val="28"/>
          <w:lang w:val="en-CA"/>
        </w:rPr>
        <w:t xml:space="preserve"> 3) would divide up the </w:t>
      </w:r>
      <w:r w:rsidR="00001177" w:rsidRPr="00206FD4">
        <w:rPr>
          <w:rFonts w:cstheme="minorHAnsi"/>
          <w:i/>
          <w:szCs w:val="28"/>
          <w:lang w:val="en-CA"/>
        </w:rPr>
        <w:t>kehilla</w:t>
      </w:r>
      <w:r w:rsidRPr="00206FD4">
        <w:rPr>
          <w:rFonts w:cstheme="minorHAnsi"/>
          <w:szCs w:val="28"/>
          <w:lang w:val="en-CA"/>
        </w:rPr>
        <w:t xml:space="preserve">, at least for </w:t>
      </w:r>
      <w:r w:rsidR="00EF3D28" w:rsidRPr="00206FD4">
        <w:rPr>
          <w:rFonts w:cstheme="minorHAnsi"/>
          <w:i/>
          <w:szCs w:val="28"/>
          <w:lang w:val="en-CA"/>
        </w:rPr>
        <w:t>Kabbalat Shabbat</w:t>
      </w:r>
      <w:r w:rsidRPr="00206FD4">
        <w:rPr>
          <w:rFonts w:cstheme="minorHAnsi"/>
          <w:szCs w:val="28"/>
          <w:lang w:val="en-CA"/>
        </w:rPr>
        <w:t xml:space="preserve">, and possibly for </w:t>
      </w:r>
      <w:r w:rsidR="00001177" w:rsidRPr="00206FD4">
        <w:rPr>
          <w:rFonts w:cstheme="minorHAnsi"/>
          <w:i/>
          <w:iCs/>
          <w:szCs w:val="28"/>
          <w:lang w:val="en-CA"/>
        </w:rPr>
        <w:t>Ma'ariv</w:t>
      </w:r>
      <w:r w:rsidRPr="00206FD4">
        <w:rPr>
          <w:rFonts w:cstheme="minorHAnsi"/>
          <w:szCs w:val="28"/>
          <w:lang w:val="en-CA"/>
        </w:rPr>
        <w:t xml:space="preserve"> as well</w:t>
      </w:r>
      <w:r w:rsidR="000E1997" w:rsidRPr="00206FD4">
        <w:rPr>
          <w:rFonts w:cstheme="minorHAnsi"/>
          <w:szCs w:val="28"/>
          <w:lang w:val="en-CA"/>
        </w:rPr>
        <w:t>.</w:t>
      </w:r>
      <w:r w:rsidR="00BD5DF3" w:rsidRPr="00206FD4">
        <w:rPr>
          <w:rStyle w:val="FootnoteReference"/>
          <w:rFonts w:cstheme="minorHAnsi"/>
          <w:szCs w:val="28"/>
          <w:lang w:val="en-CA"/>
        </w:rPr>
        <w:footnoteReference w:id="12"/>
      </w:r>
      <w:r w:rsidRPr="00206FD4">
        <w:rPr>
          <w:rFonts w:cstheme="minorHAnsi"/>
          <w:szCs w:val="28"/>
          <w:lang w:val="en-CA"/>
        </w:rPr>
        <w:t xml:space="preserve"> </w:t>
      </w:r>
      <w:r w:rsidR="000E1997" w:rsidRPr="00206FD4">
        <w:rPr>
          <w:rFonts w:cstheme="minorHAnsi"/>
          <w:szCs w:val="28"/>
          <w:lang w:val="en-CA"/>
        </w:rPr>
        <w:t xml:space="preserve"> </w:t>
      </w:r>
      <w:r w:rsidRPr="00206FD4">
        <w:rPr>
          <w:rFonts w:cstheme="minorHAnsi"/>
          <w:szCs w:val="28"/>
          <w:lang w:val="en-CA"/>
        </w:rPr>
        <w:t xml:space="preserve">Some noted that since attendance at </w:t>
      </w:r>
      <w:r w:rsidR="00EF3D28" w:rsidRPr="00206FD4">
        <w:rPr>
          <w:rFonts w:cstheme="minorHAnsi"/>
          <w:i/>
          <w:szCs w:val="28"/>
          <w:lang w:val="en-CA"/>
        </w:rPr>
        <w:t>Kabbalat Shabbat</w:t>
      </w:r>
      <w:r w:rsidRPr="00206FD4">
        <w:rPr>
          <w:rFonts w:cstheme="minorHAnsi"/>
          <w:szCs w:val="28"/>
          <w:lang w:val="en-CA"/>
        </w:rPr>
        <w:t xml:space="preserve"> is not </w:t>
      </w:r>
      <w:r w:rsidR="00DF7575" w:rsidRPr="00206FD4">
        <w:rPr>
          <w:rFonts w:cstheme="minorHAnsi"/>
          <w:szCs w:val="28"/>
          <w:lang w:val="en-CA"/>
        </w:rPr>
        <w:t>very</w:t>
      </w:r>
      <w:r w:rsidRPr="00206FD4">
        <w:rPr>
          <w:rFonts w:cstheme="minorHAnsi"/>
          <w:szCs w:val="28"/>
          <w:lang w:val="en-CA"/>
        </w:rPr>
        <w:t xml:space="preserve"> </w:t>
      </w:r>
      <w:r w:rsidR="00DF7575" w:rsidRPr="00206FD4">
        <w:rPr>
          <w:rFonts w:cstheme="minorHAnsi"/>
          <w:szCs w:val="28"/>
          <w:lang w:val="en-CA"/>
        </w:rPr>
        <w:t>high</w:t>
      </w:r>
      <w:r w:rsidRPr="00206FD4">
        <w:rPr>
          <w:rFonts w:cstheme="minorHAnsi"/>
          <w:szCs w:val="28"/>
          <w:lang w:val="en-CA"/>
        </w:rPr>
        <w:t xml:space="preserve"> as it is, and since a multiplicity of voices adds to the beauty of the </w:t>
      </w:r>
      <w:r w:rsidR="00001177" w:rsidRPr="00206FD4">
        <w:rPr>
          <w:rFonts w:cstheme="minorHAnsi"/>
          <w:i/>
          <w:szCs w:val="28"/>
          <w:lang w:val="en-CA"/>
        </w:rPr>
        <w:t>tefilla</w:t>
      </w:r>
      <w:r w:rsidRPr="00206FD4">
        <w:rPr>
          <w:rFonts w:cstheme="minorHAnsi"/>
          <w:szCs w:val="28"/>
          <w:lang w:val="en-CA"/>
        </w:rPr>
        <w:t>, splitting up would be a bad idea.</w:t>
      </w:r>
    </w:p>
    <w:p w:rsidR="00152BCA" w:rsidRPr="00206FD4" w:rsidRDefault="00152BCA" w:rsidP="00DF7575">
      <w:pPr>
        <w:pStyle w:val="ListParagraph"/>
        <w:numPr>
          <w:ilvl w:val="0"/>
          <w:numId w:val="9"/>
        </w:numPr>
        <w:shd w:val="clear" w:color="auto" w:fill="FFFFFF" w:themeFill="background1"/>
        <w:ind w:left="360"/>
        <w:rPr>
          <w:rFonts w:cstheme="minorHAnsi"/>
          <w:szCs w:val="28"/>
          <w:lang w:val="en-CA"/>
        </w:rPr>
      </w:pPr>
      <w:r w:rsidRPr="00206FD4">
        <w:rPr>
          <w:rFonts w:cstheme="minorHAnsi"/>
          <w:szCs w:val="28"/>
          <w:lang w:val="en-CA"/>
        </w:rPr>
        <w:t>Despite th</w:t>
      </w:r>
      <w:r w:rsidR="00054D6F" w:rsidRPr="00206FD4">
        <w:rPr>
          <w:rFonts w:cstheme="minorHAnsi"/>
          <w:szCs w:val="28"/>
          <w:lang w:val="en-CA"/>
        </w:rPr>
        <w:t xml:space="preserve">e lack of support for the </w:t>
      </w:r>
      <w:r w:rsidR="00054D6F" w:rsidRPr="00206FD4">
        <w:rPr>
          <w:rFonts w:cstheme="minorHAnsi"/>
          <w:i/>
          <w:iCs/>
          <w:szCs w:val="28"/>
          <w:lang w:val="en-CA"/>
        </w:rPr>
        <w:t>Ezrat Nashim</w:t>
      </w:r>
      <w:r w:rsidR="00054D6F" w:rsidRPr="00206FD4">
        <w:rPr>
          <w:rFonts w:cstheme="minorHAnsi"/>
          <w:szCs w:val="28"/>
          <w:lang w:val="en-CA"/>
        </w:rPr>
        <w:t xml:space="preserve"> options</w:t>
      </w:r>
      <w:r w:rsidRPr="00206FD4">
        <w:rPr>
          <w:rFonts w:cstheme="minorHAnsi"/>
          <w:szCs w:val="28"/>
          <w:lang w:val="en-CA"/>
        </w:rPr>
        <w:t xml:space="preserve">, there was some discussion in the comments sections as to where a woman might stand when leading </w:t>
      </w:r>
      <w:r w:rsidR="00EF3D28" w:rsidRPr="00206FD4">
        <w:rPr>
          <w:rFonts w:cstheme="minorHAnsi"/>
          <w:i/>
          <w:szCs w:val="28"/>
          <w:lang w:val="en-CA"/>
        </w:rPr>
        <w:t>Kabbalat Shabbat</w:t>
      </w:r>
      <w:r w:rsidR="00054D6F" w:rsidRPr="00206FD4">
        <w:rPr>
          <w:rFonts w:cstheme="minorHAnsi"/>
          <w:szCs w:val="28"/>
          <w:lang w:val="en-CA"/>
        </w:rPr>
        <w:t xml:space="preserve">.  </w:t>
      </w:r>
      <w:r w:rsidR="000E1997" w:rsidRPr="00206FD4">
        <w:rPr>
          <w:rFonts w:cstheme="minorHAnsi"/>
          <w:szCs w:val="28"/>
          <w:lang w:val="en-CA"/>
        </w:rPr>
        <w:t>A few</w:t>
      </w:r>
      <w:r w:rsidR="00054D6F" w:rsidRPr="00206FD4">
        <w:rPr>
          <w:rFonts w:cstheme="minorHAnsi"/>
          <w:szCs w:val="28"/>
          <w:lang w:val="en-CA"/>
        </w:rPr>
        <w:t xml:space="preserve"> respondents suggested that it might be easier if a woman led </w:t>
      </w:r>
      <w:r w:rsidR="00EF3D28" w:rsidRPr="00206FD4">
        <w:rPr>
          <w:rFonts w:cstheme="minorHAnsi"/>
          <w:i/>
          <w:szCs w:val="28"/>
          <w:lang w:val="en-CA"/>
        </w:rPr>
        <w:t>Kabbalat Shabbat</w:t>
      </w:r>
      <w:r w:rsidR="00054D6F" w:rsidRPr="00206FD4">
        <w:rPr>
          <w:rFonts w:cstheme="minorHAnsi"/>
          <w:szCs w:val="28"/>
          <w:lang w:val="en-CA"/>
        </w:rPr>
        <w:t xml:space="preserve"> from other than the usual place, such as </w:t>
      </w:r>
      <w:r w:rsidRPr="00206FD4">
        <w:rPr>
          <w:rFonts w:cstheme="minorHAnsi"/>
          <w:szCs w:val="28"/>
          <w:lang w:val="en-CA"/>
        </w:rPr>
        <w:t xml:space="preserve">from the </w:t>
      </w:r>
      <w:r w:rsidR="00001177" w:rsidRPr="00206FD4">
        <w:rPr>
          <w:rFonts w:cstheme="minorHAnsi"/>
          <w:szCs w:val="28"/>
          <w:lang w:val="en-CA"/>
        </w:rPr>
        <w:t>a</w:t>
      </w:r>
      <w:r w:rsidRPr="00206FD4">
        <w:rPr>
          <w:rFonts w:cstheme="minorHAnsi"/>
          <w:szCs w:val="28"/>
          <w:lang w:val="en-CA"/>
        </w:rPr>
        <w:t>mud, where women curren</w:t>
      </w:r>
      <w:r w:rsidR="000E1997" w:rsidRPr="00206FD4">
        <w:rPr>
          <w:rFonts w:cstheme="minorHAnsi"/>
          <w:szCs w:val="28"/>
          <w:lang w:val="en-CA"/>
        </w:rPr>
        <w:t xml:space="preserve">tly stand for the four </w:t>
      </w:r>
      <w:r w:rsidR="00001177" w:rsidRPr="00206FD4">
        <w:rPr>
          <w:rFonts w:cstheme="minorHAnsi"/>
          <w:i/>
          <w:szCs w:val="28"/>
          <w:lang w:val="en-CA"/>
        </w:rPr>
        <w:t>tefillot</w:t>
      </w:r>
      <w:r w:rsidR="000E1997" w:rsidRPr="00206FD4">
        <w:rPr>
          <w:rFonts w:cstheme="minorHAnsi"/>
          <w:szCs w:val="28"/>
          <w:lang w:val="en-CA"/>
        </w:rPr>
        <w:t xml:space="preserve">, or that the </w:t>
      </w:r>
      <w:r w:rsidR="00001177" w:rsidRPr="00206FD4">
        <w:rPr>
          <w:rFonts w:cstheme="minorHAnsi"/>
          <w:i/>
          <w:szCs w:val="28"/>
          <w:lang w:val="en-CA"/>
        </w:rPr>
        <w:t>bima</w:t>
      </w:r>
      <w:r w:rsidR="000E1997" w:rsidRPr="00206FD4">
        <w:rPr>
          <w:rFonts w:cstheme="minorHAnsi"/>
          <w:szCs w:val="28"/>
          <w:lang w:val="en-CA"/>
        </w:rPr>
        <w:t xml:space="preserve"> could be moved into the </w:t>
      </w:r>
      <w:r w:rsidR="00DF7575" w:rsidRPr="00206FD4">
        <w:rPr>
          <w:rFonts w:cstheme="minorHAnsi"/>
          <w:i/>
          <w:iCs/>
          <w:szCs w:val="28"/>
          <w:lang w:val="en-CA"/>
        </w:rPr>
        <w:t>e</w:t>
      </w:r>
      <w:r w:rsidR="000E1997" w:rsidRPr="00206FD4">
        <w:rPr>
          <w:rFonts w:cstheme="minorHAnsi"/>
          <w:i/>
          <w:iCs/>
          <w:szCs w:val="28"/>
          <w:lang w:val="en-CA"/>
        </w:rPr>
        <w:t xml:space="preserve">zrat </w:t>
      </w:r>
      <w:r w:rsidR="00DF7575" w:rsidRPr="00206FD4">
        <w:rPr>
          <w:rFonts w:cstheme="minorHAnsi"/>
          <w:i/>
          <w:iCs/>
          <w:szCs w:val="28"/>
          <w:lang w:val="en-CA"/>
        </w:rPr>
        <w:t>n</w:t>
      </w:r>
      <w:r w:rsidR="000E1997" w:rsidRPr="00206FD4">
        <w:rPr>
          <w:rFonts w:cstheme="minorHAnsi"/>
          <w:i/>
          <w:iCs/>
          <w:szCs w:val="28"/>
          <w:lang w:val="en-CA"/>
        </w:rPr>
        <w:t>ashim</w:t>
      </w:r>
      <w:r w:rsidR="000E1997" w:rsidRPr="00206FD4">
        <w:rPr>
          <w:rFonts w:cstheme="minorHAnsi"/>
          <w:szCs w:val="28"/>
          <w:lang w:val="en-CA"/>
        </w:rPr>
        <w:t xml:space="preserve"> for </w:t>
      </w:r>
      <w:r w:rsidR="00EF3D28" w:rsidRPr="00206FD4">
        <w:rPr>
          <w:rFonts w:cstheme="minorHAnsi"/>
          <w:i/>
          <w:szCs w:val="28"/>
          <w:lang w:val="en-CA"/>
        </w:rPr>
        <w:t>Kabbalat Shabbat</w:t>
      </w:r>
      <w:r w:rsidR="000E1997" w:rsidRPr="00206FD4">
        <w:rPr>
          <w:rFonts w:cstheme="minorHAnsi"/>
          <w:szCs w:val="28"/>
          <w:lang w:val="en-CA"/>
        </w:rPr>
        <w:t>.</w:t>
      </w:r>
    </w:p>
    <w:p w:rsidR="00155E7E" w:rsidRPr="00206FD4" w:rsidRDefault="00155E7E" w:rsidP="000E1997">
      <w:pPr>
        <w:pStyle w:val="ListParagraph"/>
        <w:numPr>
          <w:ilvl w:val="0"/>
          <w:numId w:val="9"/>
        </w:numPr>
        <w:shd w:val="clear" w:color="auto" w:fill="FFFFFF" w:themeFill="background1"/>
        <w:ind w:left="360"/>
        <w:rPr>
          <w:rFonts w:cstheme="minorHAnsi"/>
          <w:szCs w:val="28"/>
          <w:lang w:val="en-CA"/>
        </w:rPr>
      </w:pPr>
      <w:r w:rsidRPr="00206FD4">
        <w:rPr>
          <w:rFonts w:cstheme="minorHAnsi"/>
          <w:szCs w:val="28"/>
          <w:lang w:val="en-CA"/>
        </w:rPr>
        <w:t xml:space="preserve">Several respondents raised various possibilities for </w:t>
      </w:r>
      <w:r w:rsidR="00EF3D28" w:rsidRPr="00206FD4">
        <w:rPr>
          <w:rFonts w:cstheme="minorHAnsi"/>
          <w:i/>
          <w:szCs w:val="28"/>
          <w:lang w:val="en-CA"/>
        </w:rPr>
        <w:t>Kabbalat Shabbat</w:t>
      </w:r>
      <w:r w:rsidRPr="00206FD4">
        <w:rPr>
          <w:rFonts w:cstheme="minorHAnsi"/>
          <w:szCs w:val="28"/>
          <w:lang w:val="en-CA"/>
        </w:rPr>
        <w:t xml:space="preserve"> being led by multiple leaders, </w:t>
      </w:r>
      <w:r w:rsidR="008E75E6" w:rsidRPr="00206FD4">
        <w:rPr>
          <w:rFonts w:cstheme="minorHAnsi"/>
          <w:szCs w:val="28"/>
          <w:lang w:val="en-CA"/>
        </w:rPr>
        <w:t>incl</w:t>
      </w:r>
      <w:r w:rsidR="00143056" w:rsidRPr="00206FD4">
        <w:rPr>
          <w:rFonts w:cstheme="minorHAnsi"/>
          <w:szCs w:val="28"/>
          <w:lang w:val="en-CA"/>
        </w:rPr>
        <w:t>u</w:t>
      </w:r>
      <w:r w:rsidR="008E75E6" w:rsidRPr="00206FD4">
        <w:rPr>
          <w:rFonts w:cstheme="minorHAnsi"/>
          <w:szCs w:val="28"/>
          <w:lang w:val="en-CA"/>
        </w:rPr>
        <w:t xml:space="preserve">ding </w:t>
      </w:r>
      <w:r w:rsidRPr="00206FD4">
        <w:rPr>
          <w:rFonts w:cstheme="minorHAnsi"/>
          <w:szCs w:val="28"/>
          <w:lang w:val="en-CA"/>
        </w:rPr>
        <w:t xml:space="preserve">a man and a woman together, two or more women together, </w:t>
      </w:r>
      <w:r w:rsidR="008E75E6" w:rsidRPr="00206FD4">
        <w:rPr>
          <w:rFonts w:cstheme="minorHAnsi"/>
          <w:szCs w:val="28"/>
          <w:lang w:val="en-CA"/>
        </w:rPr>
        <w:t>or a mixed group of children leading the service.</w:t>
      </w:r>
      <w:r w:rsidR="000E1997" w:rsidRPr="00206FD4">
        <w:rPr>
          <w:rFonts w:cstheme="minorHAnsi"/>
          <w:szCs w:val="28"/>
          <w:lang w:val="en-CA"/>
        </w:rPr>
        <w:t xml:space="preserve">  However, the low level of support for the multiple leaders, </w:t>
      </w:r>
      <w:r w:rsidR="000E1997" w:rsidRPr="00206FD4">
        <w:rPr>
          <w:rFonts w:cstheme="minorHAnsi"/>
          <w:i/>
          <w:iCs/>
          <w:szCs w:val="28"/>
          <w:lang w:val="en-CA"/>
        </w:rPr>
        <w:t>Ata Hor'eita</w:t>
      </w:r>
      <w:r w:rsidR="000E1997" w:rsidRPr="00206FD4">
        <w:rPr>
          <w:rFonts w:cstheme="minorHAnsi"/>
          <w:szCs w:val="28"/>
          <w:lang w:val="en-CA"/>
        </w:rPr>
        <w:t>-like option (only 29% favored it) suggest that these possibilities would not receive broad support.</w:t>
      </w:r>
    </w:p>
    <w:p w:rsidR="00DB3C54" w:rsidRDefault="00054D6F" w:rsidP="00DF1809">
      <w:pPr>
        <w:shd w:val="clear" w:color="auto" w:fill="FFFFFF" w:themeFill="background1"/>
        <w:autoSpaceDE w:val="0"/>
        <w:autoSpaceDN w:val="0"/>
        <w:adjustRightInd w:val="0"/>
        <w:rPr>
          <w:rFonts w:cstheme="minorHAnsi"/>
          <w:szCs w:val="28"/>
          <w:lang w:val="en-CA"/>
        </w:rPr>
      </w:pPr>
      <w:r w:rsidRPr="00206FD4">
        <w:rPr>
          <w:rFonts w:cstheme="minorHAnsi"/>
          <w:szCs w:val="28"/>
          <w:lang w:val="en-CA"/>
        </w:rPr>
        <w:t xml:space="preserve">Another issue </w:t>
      </w:r>
      <w:r w:rsidR="008E75E6" w:rsidRPr="00206FD4">
        <w:rPr>
          <w:rFonts w:cstheme="minorHAnsi"/>
          <w:szCs w:val="28"/>
          <w:lang w:val="en-CA"/>
        </w:rPr>
        <w:t>a few respondents</w:t>
      </w:r>
      <w:r w:rsidRPr="00206FD4">
        <w:rPr>
          <w:rFonts w:cstheme="minorHAnsi"/>
          <w:szCs w:val="28"/>
          <w:lang w:val="en-CA"/>
        </w:rPr>
        <w:t xml:space="preserve"> raised was where "downstairs" would be</w:t>
      </w:r>
      <w:r w:rsidR="000E1997" w:rsidRPr="00206FD4">
        <w:rPr>
          <w:rFonts w:cstheme="minorHAnsi"/>
          <w:szCs w:val="28"/>
          <w:lang w:val="en-CA"/>
        </w:rPr>
        <w:t>.  S</w:t>
      </w:r>
      <w:r w:rsidRPr="00206FD4">
        <w:rPr>
          <w:rFonts w:cstheme="minorHAnsi"/>
          <w:szCs w:val="28"/>
          <w:lang w:val="en-CA"/>
        </w:rPr>
        <w:t xml:space="preserve">everal respondents suggesting that a woman leading </w:t>
      </w:r>
      <w:r w:rsidR="00EF3D28" w:rsidRPr="00206FD4">
        <w:rPr>
          <w:rFonts w:cstheme="minorHAnsi"/>
          <w:i/>
          <w:szCs w:val="28"/>
          <w:lang w:val="en-CA"/>
        </w:rPr>
        <w:t>Kabbalat Shabbat</w:t>
      </w:r>
      <w:r w:rsidRPr="00206FD4">
        <w:rPr>
          <w:rFonts w:cstheme="minorHAnsi"/>
          <w:szCs w:val="28"/>
          <w:lang w:val="en-CA"/>
        </w:rPr>
        <w:t xml:space="preserve"> </w:t>
      </w:r>
      <w:r w:rsidR="00143056" w:rsidRPr="00206FD4">
        <w:rPr>
          <w:rFonts w:cstheme="minorHAnsi"/>
          <w:szCs w:val="28"/>
          <w:lang w:val="en-CA"/>
        </w:rPr>
        <w:t xml:space="preserve">would bother them less if it was </w:t>
      </w:r>
      <w:r w:rsidRPr="00206FD4">
        <w:rPr>
          <w:rFonts w:cstheme="minorHAnsi"/>
          <w:szCs w:val="28"/>
          <w:lang w:val="en-CA"/>
        </w:rPr>
        <w:t>from Mer</w:t>
      </w:r>
      <w:r w:rsidR="00143056" w:rsidRPr="00206FD4">
        <w:rPr>
          <w:rFonts w:cstheme="minorHAnsi"/>
          <w:szCs w:val="28"/>
          <w:lang w:val="en-CA"/>
        </w:rPr>
        <w:t>k</w:t>
      </w:r>
      <w:r w:rsidRPr="00206FD4">
        <w:rPr>
          <w:rFonts w:cstheme="minorHAnsi"/>
          <w:szCs w:val="28"/>
          <w:lang w:val="en-CA"/>
        </w:rPr>
        <w:t xml:space="preserve">az Dov than </w:t>
      </w:r>
      <w:r w:rsidR="00A73766" w:rsidRPr="00206FD4">
        <w:rPr>
          <w:rFonts w:cstheme="minorHAnsi"/>
          <w:szCs w:val="28"/>
          <w:lang w:val="en-CA"/>
        </w:rPr>
        <w:t xml:space="preserve">from the entry level, while others opposed </w:t>
      </w:r>
      <w:r w:rsidR="000E1997" w:rsidRPr="00206FD4">
        <w:rPr>
          <w:rFonts w:cstheme="minorHAnsi"/>
          <w:szCs w:val="28"/>
          <w:lang w:val="en-CA"/>
        </w:rPr>
        <w:t xml:space="preserve">the use of </w:t>
      </w:r>
      <w:r w:rsidR="00A73766" w:rsidRPr="00206FD4">
        <w:rPr>
          <w:rFonts w:cstheme="minorHAnsi"/>
          <w:szCs w:val="28"/>
          <w:lang w:val="en-CA"/>
        </w:rPr>
        <w:t>Merkaz Dov.</w:t>
      </w:r>
      <w:r w:rsidR="00DF1809" w:rsidRPr="00206FD4">
        <w:rPr>
          <w:rFonts w:cstheme="minorHAnsi"/>
          <w:szCs w:val="28"/>
          <w:lang w:val="en-CA"/>
        </w:rPr>
        <w:t xml:space="preserve"> </w:t>
      </w:r>
    </w:p>
    <w:p w:rsidR="00DB3C54" w:rsidRDefault="00DB3C54">
      <w:pPr>
        <w:spacing w:after="0"/>
        <w:rPr>
          <w:rFonts w:cstheme="minorHAnsi"/>
          <w:szCs w:val="28"/>
          <w:lang w:val="en-CA"/>
        </w:rPr>
      </w:pPr>
      <w:r>
        <w:rPr>
          <w:rFonts w:cstheme="minorHAnsi"/>
          <w:szCs w:val="28"/>
          <w:lang w:val="en-CA"/>
        </w:rPr>
        <w:br w:type="page"/>
      </w:r>
    </w:p>
    <w:p w:rsidR="00A14005" w:rsidRPr="00206FD4" w:rsidRDefault="00A14005" w:rsidP="00DB3C54">
      <w:pPr>
        <w:pStyle w:val="Heading2"/>
      </w:pPr>
      <w:r w:rsidRPr="00206FD4">
        <w:t xml:space="preserve">Frequency of Woman-Led </w:t>
      </w:r>
      <w:r w:rsidR="00EF3D28" w:rsidRPr="00206FD4">
        <w:rPr>
          <w:i/>
        </w:rPr>
        <w:t>Kabbalat Shabbat</w:t>
      </w:r>
      <w:r w:rsidRPr="00206FD4">
        <w:t xml:space="preserve"> </w:t>
      </w:r>
      <w:r w:rsidR="00CD5E7A" w:rsidRPr="00206FD4">
        <w:t>(</w:t>
      </w:r>
      <w:r w:rsidR="002C546D">
        <w:fldChar w:fldCharType="begin"/>
      </w:r>
      <w:r w:rsidR="002C546D">
        <w:instrText xml:space="preserve"> REF _Ref386710632 </w:instrText>
      </w:r>
      <w:r w:rsidR="00DB3C54">
        <w:instrText xml:space="preserve"> \* MERGEFORMAT </w:instrText>
      </w:r>
      <w:r w:rsidR="002C546D">
        <w:fldChar w:fldCharType="separate"/>
      </w:r>
      <w:r w:rsidR="00F17D19" w:rsidRPr="00206FD4">
        <w:t xml:space="preserve">Table </w:t>
      </w:r>
      <w:r w:rsidR="00F17D19">
        <w:rPr>
          <w:noProof/>
        </w:rPr>
        <w:t>11</w:t>
      </w:r>
      <w:r w:rsidR="002C546D">
        <w:rPr>
          <w:noProof/>
        </w:rPr>
        <w:fldChar w:fldCharType="end"/>
      </w:r>
      <w:r w:rsidR="00CD5E7A" w:rsidRPr="00206FD4">
        <w:t>)</w:t>
      </w:r>
    </w:p>
    <w:p w:rsidR="00A14005" w:rsidRPr="00206FD4" w:rsidRDefault="00A14005" w:rsidP="00DB3C54">
      <w:pPr>
        <w:pStyle w:val="NormalWeb"/>
        <w:keepNext/>
        <w:spacing w:before="0" w:beforeAutospacing="0" w:after="120" w:afterAutospacing="0"/>
        <w:rPr>
          <w:rFonts w:asciiTheme="minorHAnsi" w:hAnsiTheme="minorHAnsi" w:cstheme="minorHAnsi"/>
          <w:sz w:val="28"/>
          <w:szCs w:val="28"/>
        </w:rPr>
      </w:pPr>
      <w:r w:rsidRPr="00206FD4">
        <w:rPr>
          <w:rFonts w:asciiTheme="minorHAnsi" w:hAnsiTheme="minorHAnsi" w:cstheme="minorHAnsi"/>
          <w:sz w:val="28"/>
          <w:szCs w:val="28"/>
        </w:rPr>
        <w:t>This was purposely asked only as an open-en</w:t>
      </w:r>
      <w:r w:rsidR="00143056" w:rsidRPr="00206FD4">
        <w:rPr>
          <w:rFonts w:asciiTheme="minorHAnsi" w:hAnsiTheme="minorHAnsi" w:cstheme="minorHAnsi"/>
          <w:sz w:val="28"/>
          <w:szCs w:val="28"/>
        </w:rPr>
        <w:t>d</w:t>
      </w:r>
      <w:r w:rsidRPr="00206FD4">
        <w:rPr>
          <w:rFonts w:asciiTheme="minorHAnsi" w:hAnsiTheme="minorHAnsi" w:cstheme="minorHAnsi"/>
          <w:sz w:val="28"/>
          <w:szCs w:val="28"/>
        </w:rPr>
        <w:t>ed question, with the un</w:t>
      </w:r>
      <w:r w:rsidR="00C43836" w:rsidRPr="00206FD4">
        <w:rPr>
          <w:rFonts w:asciiTheme="minorHAnsi" w:hAnsiTheme="minorHAnsi" w:cstheme="minorHAnsi"/>
          <w:sz w:val="28"/>
          <w:szCs w:val="28"/>
        </w:rPr>
        <w:t xml:space="preserve">derstanding that, if change were </w:t>
      </w:r>
      <w:r w:rsidRPr="00206FD4">
        <w:rPr>
          <w:rFonts w:asciiTheme="minorHAnsi" w:hAnsiTheme="minorHAnsi" w:cstheme="minorHAnsi"/>
          <w:sz w:val="28"/>
          <w:szCs w:val="28"/>
        </w:rPr>
        <w:t>adopted, the decision as to frequency would be made based on what seemed best for the community and might change over time.</w:t>
      </w:r>
    </w:p>
    <w:p w:rsidR="00A14005" w:rsidRPr="00206FD4" w:rsidRDefault="00AC3228" w:rsidP="00DB3C54">
      <w:pPr>
        <w:pStyle w:val="NormalWeb"/>
        <w:keepNext/>
        <w:spacing w:before="0" w:beforeAutospacing="0" w:after="120" w:afterAutospacing="0"/>
        <w:rPr>
          <w:rFonts w:asciiTheme="minorHAnsi" w:hAnsiTheme="minorHAnsi" w:cstheme="minorHAnsi"/>
          <w:sz w:val="28"/>
          <w:szCs w:val="28"/>
        </w:rPr>
      </w:pPr>
      <w:r w:rsidRPr="00206FD4">
        <w:rPr>
          <w:rFonts w:asciiTheme="minorHAnsi" w:hAnsiTheme="minorHAnsi" w:cstheme="minorHAnsi"/>
          <w:sz w:val="28"/>
          <w:szCs w:val="28"/>
        </w:rPr>
        <w:t xml:space="preserve">I coded </w:t>
      </w:r>
      <w:r w:rsidR="004D311A" w:rsidRPr="00206FD4">
        <w:rPr>
          <w:rFonts w:asciiTheme="minorHAnsi" w:hAnsiTheme="minorHAnsi" w:cstheme="minorHAnsi"/>
          <w:sz w:val="28"/>
          <w:szCs w:val="28"/>
        </w:rPr>
        <w:t xml:space="preserve">(and then recoded) </w:t>
      </w:r>
      <w:r w:rsidRPr="00206FD4">
        <w:rPr>
          <w:rFonts w:asciiTheme="minorHAnsi" w:hAnsiTheme="minorHAnsi" w:cstheme="minorHAnsi"/>
          <w:sz w:val="28"/>
          <w:szCs w:val="28"/>
        </w:rPr>
        <w:t>the responses, to the extent possible, into categories of frequency, ranging from never to weekly, plus several other answers – as often as possible; Gabbai decides based on qualifications; and other answers (flexible, random, depends on the option chosen).</w:t>
      </w:r>
    </w:p>
    <w:p w:rsidR="004D311A" w:rsidRPr="00206FD4" w:rsidRDefault="004D311A" w:rsidP="00206FD4">
      <w:pPr>
        <w:pStyle w:val="NormalWeb"/>
        <w:spacing w:before="0" w:beforeAutospacing="0" w:after="120" w:afterAutospacing="0"/>
        <w:rPr>
          <w:rFonts w:asciiTheme="minorHAnsi" w:hAnsiTheme="minorHAnsi" w:cstheme="minorHAnsi"/>
          <w:sz w:val="28"/>
          <w:szCs w:val="28"/>
        </w:rPr>
      </w:pPr>
      <w:r w:rsidRPr="00206FD4">
        <w:rPr>
          <w:rFonts w:asciiTheme="minorHAnsi" w:hAnsiTheme="minorHAnsi" w:cstheme="minorHAnsi"/>
          <w:sz w:val="28"/>
          <w:szCs w:val="28"/>
        </w:rPr>
        <w:t>It should be noted that only about half the respondents (49.5%) answered this question.  The respondents who didn't answer probably have different opinions than the sample as a whole.  In particular, many of those who opposed change (</w:t>
      </w:r>
      <w:r w:rsidR="00DF7575" w:rsidRPr="00206FD4">
        <w:rPr>
          <w:rFonts w:asciiTheme="minorHAnsi" w:hAnsiTheme="minorHAnsi" w:cstheme="minorHAnsi"/>
          <w:sz w:val="28"/>
          <w:szCs w:val="28"/>
        </w:rPr>
        <w:t xml:space="preserve">who comprise </w:t>
      </w:r>
      <w:r w:rsidRPr="00206FD4">
        <w:rPr>
          <w:rFonts w:asciiTheme="minorHAnsi" w:hAnsiTheme="minorHAnsi" w:cstheme="minorHAnsi"/>
          <w:sz w:val="28"/>
          <w:szCs w:val="28"/>
        </w:rPr>
        <w:t xml:space="preserve">30.2% of those who didn't answer the question) may have felt that it was unnecessary to specify </w:t>
      </w:r>
      <w:r w:rsidR="00DF7575" w:rsidRPr="00206FD4">
        <w:rPr>
          <w:rFonts w:asciiTheme="minorHAnsi" w:hAnsiTheme="minorHAnsi" w:cstheme="minorHAnsi"/>
          <w:sz w:val="28"/>
          <w:szCs w:val="28"/>
        </w:rPr>
        <w:t xml:space="preserve">that </w:t>
      </w:r>
      <w:r w:rsidRPr="00206FD4">
        <w:rPr>
          <w:rFonts w:asciiTheme="minorHAnsi" w:hAnsiTheme="minorHAnsi" w:cstheme="minorHAnsi"/>
          <w:sz w:val="28"/>
          <w:szCs w:val="28"/>
        </w:rPr>
        <w:t xml:space="preserve">they </w:t>
      </w:r>
      <w:r w:rsidR="00DF7575" w:rsidRPr="00206FD4">
        <w:rPr>
          <w:rFonts w:asciiTheme="minorHAnsi" w:hAnsiTheme="minorHAnsi" w:cstheme="minorHAnsi"/>
          <w:sz w:val="28"/>
          <w:szCs w:val="28"/>
        </w:rPr>
        <w:t xml:space="preserve">didn't </w:t>
      </w:r>
      <w:r w:rsidRPr="00206FD4">
        <w:rPr>
          <w:rFonts w:asciiTheme="minorHAnsi" w:hAnsiTheme="minorHAnsi" w:cstheme="minorHAnsi"/>
          <w:sz w:val="28"/>
          <w:szCs w:val="28"/>
        </w:rPr>
        <w:t xml:space="preserve">want a woman-led </w:t>
      </w:r>
      <w:r w:rsidR="00EF3D28" w:rsidRPr="00206FD4">
        <w:rPr>
          <w:rFonts w:asciiTheme="minorHAnsi" w:hAnsiTheme="minorHAnsi" w:cstheme="minorHAnsi"/>
          <w:i/>
          <w:sz w:val="28"/>
          <w:szCs w:val="28"/>
        </w:rPr>
        <w:t>Kabbalat Shabbat</w:t>
      </w:r>
      <w:r w:rsidR="00DF7575" w:rsidRPr="00206FD4">
        <w:rPr>
          <w:rFonts w:asciiTheme="minorHAnsi" w:hAnsiTheme="minorHAnsi" w:cstheme="minorHAnsi"/>
          <w:sz w:val="28"/>
          <w:szCs w:val="28"/>
        </w:rPr>
        <w:t xml:space="preserve"> ever.</w:t>
      </w:r>
      <w:r w:rsidR="009D7365" w:rsidRPr="00206FD4">
        <w:rPr>
          <w:rFonts w:asciiTheme="minorHAnsi" w:hAnsiTheme="minorHAnsi" w:cstheme="minorHAnsi"/>
          <w:sz w:val="28"/>
          <w:szCs w:val="28"/>
        </w:rPr>
        <w:t xml:space="preserve">  </w:t>
      </w:r>
      <w:r w:rsidR="00206FD4" w:rsidRPr="00206FD4">
        <w:rPr>
          <w:rFonts w:asciiTheme="minorHAnsi" w:hAnsiTheme="minorHAnsi" w:cstheme="minorHAnsi"/>
          <w:sz w:val="28"/>
          <w:szCs w:val="28"/>
        </w:rPr>
        <w:t>O</w:t>
      </w:r>
      <w:r w:rsidR="009D7365" w:rsidRPr="00206FD4">
        <w:rPr>
          <w:rFonts w:asciiTheme="minorHAnsi" w:hAnsiTheme="minorHAnsi" w:cstheme="minorHAnsi"/>
          <w:sz w:val="28"/>
          <w:szCs w:val="28"/>
        </w:rPr>
        <w:t xml:space="preserve">thers who didn't respond to the question might be in favor of woman-led </w:t>
      </w:r>
      <w:r w:rsidR="00206FD4" w:rsidRPr="00206FD4">
        <w:rPr>
          <w:rFonts w:asciiTheme="minorHAnsi" w:hAnsiTheme="minorHAnsi" w:cstheme="minorHAnsi"/>
          <w:i/>
          <w:iCs/>
          <w:sz w:val="28"/>
          <w:szCs w:val="28"/>
        </w:rPr>
        <w:t xml:space="preserve">Kabbalat Shabbat </w:t>
      </w:r>
      <w:r w:rsidR="009D7365" w:rsidRPr="00206FD4">
        <w:rPr>
          <w:rFonts w:asciiTheme="minorHAnsi" w:hAnsiTheme="minorHAnsi" w:cstheme="minorHAnsi"/>
          <w:sz w:val="28"/>
          <w:szCs w:val="28"/>
        </w:rPr>
        <w:t>being held more often or less often than those who did respond.</w:t>
      </w:r>
    </w:p>
    <w:p w:rsidR="004D311A" w:rsidRPr="00206FD4" w:rsidRDefault="004D311A" w:rsidP="00794910">
      <w:pPr>
        <w:pStyle w:val="NormalWeb"/>
        <w:spacing w:before="0" w:beforeAutospacing="0" w:after="120" w:afterAutospacing="0"/>
        <w:rPr>
          <w:rFonts w:asciiTheme="minorHAnsi" w:hAnsiTheme="minorHAnsi" w:cstheme="minorHAnsi"/>
          <w:sz w:val="28"/>
          <w:szCs w:val="28"/>
        </w:rPr>
      </w:pPr>
      <w:r w:rsidRPr="00206FD4">
        <w:rPr>
          <w:rFonts w:asciiTheme="minorHAnsi" w:hAnsiTheme="minorHAnsi" w:cstheme="minorHAnsi"/>
          <w:sz w:val="28"/>
          <w:szCs w:val="28"/>
        </w:rPr>
        <w:t xml:space="preserve">With that </w:t>
      </w:r>
      <w:r w:rsidR="00A21467" w:rsidRPr="00206FD4">
        <w:rPr>
          <w:rFonts w:asciiTheme="minorHAnsi" w:hAnsiTheme="minorHAnsi" w:cstheme="minorHAnsi"/>
          <w:sz w:val="28"/>
          <w:szCs w:val="28"/>
        </w:rPr>
        <w:t xml:space="preserve">major </w:t>
      </w:r>
      <w:r w:rsidRPr="00206FD4">
        <w:rPr>
          <w:rFonts w:asciiTheme="minorHAnsi" w:hAnsiTheme="minorHAnsi" w:cstheme="minorHAnsi"/>
          <w:sz w:val="28"/>
          <w:szCs w:val="28"/>
        </w:rPr>
        <w:t>caveat in mind, o</w:t>
      </w:r>
      <w:r w:rsidR="000605AD" w:rsidRPr="00206FD4">
        <w:rPr>
          <w:rFonts w:asciiTheme="minorHAnsi" w:hAnsiTheme="minorHAnsi" w:cstheme="minorHAnsi"/>
          <w:sz w:val="28"/>
          <w:szCs w:val="28"/>
        </w:rPr>
        <w:t>f those who responded to the quest</w:t>
      </w:r>
      <w:r w:rsidRPr="00206FD4">
        <w:rPr>
          <w:rFonts w:asciiTheme="minorHAnsi" w:hAnsiTheme="minorHAnsi" w:cstheme="minorHAnsi"/>
          <w:sz w:val="28"/>
          <w:szCs w:val="28"/>
        </w:rPr>
        <w:t>ion, the following preferences emerged:</w:t>
      </w:r>
    </w:p>
    <w:p w:rsidR="00AC3228" w:rsidRPr="00206FD4" w:rsidRDefault="004D311A" w:rsidP="00794910">
      <w:pPr>
        <w:pStyle w:val="NormalWeb"/>
        <w:spacing w:before="0" w:beforeAutospacing="0" w:after="120" w:afterAutospacing="0"/>
        <w:rPr>
          <w:rFonts w:asciiTheme="minorHAnsi" w:hAnsiTheme="minorHAnsi" w:cstheme="minorHAnsi"/>
          <w:sz w:val="28"/>
          <w:szCs w:val="28"/>
        </w:rPr>
      </w:pPr>
      <w:r w:rsidRPr="00206FD4">
        <w:rPr>
          <w:rFonts w:asciiTheme="minorHAnsi" w:hAnsiTheme="minorHAnsi" w:cstheme="minorHAnsi"/>
          <w:sz w:val="28"/>
          <w:szCs w:val="28"/>
        </w:rPr>
        <w:t>Never: 1</w:t>
      </w:r>
      <w:r w:rsidR="00A21467" w:rsidRPr="00206FD4">
        <w:rPr>
          <w:rFonts w:asciiTheme="minorHAnsi" w:hAnsiTheme="minorHAnsi" w:cstheme="minorHAnsi"/>
          <w:sz w:val="28"/>
          <w:szCs w:val="28"/>
        </w:rPr>
        <w:t>3</w:t>
      </w:r>
      <w:r w:rsidRPr="00206FD4">
        <w:rPr>
          <w:rFonts w:asciiTheme="minorHAnsi" w:hAnsiTheme="minorHAnsi" w:cstheme="minorHAnsi"/>
          <w:sz w:val="28"/>
          <w:szCs w:val="28"/>
        </w:rPr>
        <w:t>%</w:t>
      </w:r>
      <w:r w:rsidRPr="00206FD4">
        <w:rPr>
          <w:rFonts w:asciiTheme="minorHAnsi" w:hAnsiTheme="minorHAnsi" w:cstheme="minorHAnsi"/>
          <w:sz w:val="28"/>
          <w:szCs w:val="28"/>
        </w:rPr>
        <w:br/>
      </w:r>
      <w:r w:rsidR="00A21467" w:rsidRPr="00206FD4">
        <w:rPr>
          <w:rFonts w:asciiTheme="minorHAnsi" w:hAnsiTheme="minorHAnsi" w:cstheme="minorHAnsi"/>
          <w:sz w:val="28"/>
          <w:szCs w:val="28"/>
        </w:rPr>
        <w:t>Once a month (or even less often): 23</w:t>
      </w:r>
      <w:r w:rsidRPr="00206FD4">
        <w:rPr>
          <w:rFonts w:asciiTheme="minorHAnsi" w:hAnsiTheme="minorHAnsi" w:cstheme="minorHAnsi"/>
          <w:sz w:val="28"/>
          <w:szCs w:val="28"/>
        </w:rPr>
        <w:t>%</w:t>
      </w:r>
      <w:r w:rsidRPr="00206FD4">
        <w:rPr>
          <w:rFonts w:asciiTheme="minorHAnsi" w:hAnsiTheme="minorHAnsi" w:cstheme="minorHAnsi"/>
          <w:sz w:val="28"/>
          <w:szCs w:val="28"/>
        </w:rPr>
        <w:br/>
        <w:t xml:space="preserve">Once every </w:t>
      </w:r>
      <w:r w:rsidR="00A21467" w:rsidRPr="00206FD4">
        <w:rPr>
          <w:rFonts w:asciiTheme="minorHAnsi" w:hAnsiTheme="minorHAnsi" w:cstheme="minorHAnsi"/>
          <w:sz w:val="28"/>
          <w:szCs w:val="28"/>
        </w:rPr>
        <w:t>two-three weeks (two categories in the table): 30%</w:t>
      </w:r>
      <w:r w:rsidR="00A21467" w:rsidRPr="00206FD4">
        <w:rPr>
          <w:rFonts w:asciiTheme="minorHAnsi" w:hAnsiTheme="minorHAnsi" w:cstheme="minorHAnsi"/>
          <w:sz w:val="28"/>
          <w:szCs w:val="28"/>
        </w:rPr>
        <w:br/>
        <w:t>Weekly, or as often as possible (two categories in the table): 19%</w:t>
      </w:r>
      <w:r w:rsidR="00A21467" w:rsidRPr="00206FD4">
        <w:rPr>
          <w:rFonts w:asciiTheme="minorHAnsi" w:hAnsiTheme="minorHAnsi" w:cstheme="minorHAnsi"/>
          <w:sz w:val="28"/>
          <w:szCs w:val="28"/>
        </w:rPr>
        <w:br/>
        <w:t>Gabbai decides (based on qualifications, or other): 6%</w:t>
      </w:r>
      <w:r w:rsidR="00A21467" w:rsidRPr="00206FD4">
        <w:rPr>
          <w:rFonts w:asciiTheme="minorHAnsi" w:hAnsiTheme="minorHAnsi" w:cstheme="minorHAnsi"/>
          <w:sz w:val="28"/>
          <w:szCs w:val="28"/>
        </w:rPr>
        <w:br/>
        <w:t>Other (including flexible, depends on option chosen): 10%</w:t>
      </w:r>
    </w:p>
    <w:p w:rsidR="00DF1809" w:rsidRPr="00206FD4" w:rsidRDefault="00DF1809" w:rsidP="00DF1809">
      <w:pPr>
        <w:pStyle w:val="Caption"/>
      </w:pPr>
      <w:bookmarkStart w:id="16" w:name="_Ref386710632"/>
      <w:r w:rsidRPr="00206FD4">
        <w:t xml:space="preserve">Table </w:t>
      </w:r>
      <w:fldSimple w:instr=" SEQ Table \* ARABIC ">
        <w:r w:rsidR="00F17D19">
          <w:rPr>
            <w:noProof/>
          </w:rPr>
          <w:t>11</w:t>
        </w:r>
      </w:fldSimple>
      <w:bookmarkEnd w:id="16"/>
      <w:r w:rsidRPr="00206FD4">
        <w:t xml:space="preserve">: Desired Frequency of </w:t>
      </w:r>
      <w:r w:rsidRPr="00206FD4">
        <w:rPr>
          <w:i/>
        </w:rPr>
        <w:t>Kabbalat Shabbat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2"/>
        <w:gridCol w:w="1644"/>
        <w:gridCol w:w="1277"/>
        <w:gridCol w:w="1768"/>
      </w:tblGrid>
      <w:tr w:rsidR="00206FD4" w:rsidRPr="00206FD4" w:rsidTr="002C546D">
        <w:trPr>
          <w:cantSplit/>
        </w:trPr>
        <w:tc>
          <w:tcPr>
            <w:tcW w:w="2631" w:type="pct"/>
            <w:shd w:val="clear" w:color="auto" w:fill="FFFFFF"/>
            <w:vAlign w:val="bottom"/>
          </w:tcPr>
          <w:p w:rsidR="00DF1809" w:rsidRPr="00206FD4" w:rsidRDefault="00DF1809" w:rsidP="002C546D">
            <w:pPr>
              <w:autoSpaceDE w:val="0"/>
              <w:autoSpaceDN w:val="0"/>
              <w:adjustRightInd w:val="0"/>
              <w:spacing w:after="0"/>
              <w:rPr>
                <w:rFonts w:cstheme="minorHAnsi"/>
                <w:b/>
                <w:bCs/>
                <w:szCs w:val="28"/>
                <w:lang w:val="en-CA"/>
              </w:rPr>
            </w:pPr>
          </w:p>
        </w:tc>
        <w:tc>
          <w:tcPr>
            <w:tcW w:w="830" w:type="pct"/>
            <w:shd w:val="clear" w:color="auto" w:fill="FFFFFF"/>
            <w:vAlign w:val="bottom"/>
          </w:tcPr>
          <w:p w:rsidR="00DF1809" w:rsidRPr="00206FD4" w:rsidRDefault="00DF1809" w:rsidP="002C546D">
            <w:pPr>
              <w:autoSpaceDE w:val="0"/>
              <w:autoSpaceDN w:val="0"/>
              <w:adjustRightInd w:val="0"/>
              <w:spacing w:after="0" w:line="320" w:lineRule="atLeast"/>
              <w:ind w:left="60" w:right="60"/>
              <w:jc w:val="center"/>
              <w:rPr>
                <w:rFonts w:cstheme="minorHAnsi"/>
                <w:b/>
                <w:bCs/>
                <w:szCs w:val="28"/>
                <w:lang w:val="en-CA"/>
              </w:rPr>
            </w:pPr>
            <w:r w:rsidRPr="00206FD4">
              <w:rPr>
                <w:rFonts w:cstheme="minorHAnsi"/>
                <w:b/>
                <w:bCs/>
                <w:szCs w:val="28"/>
                <w:lang w:val="en-CA"/>
              </w:rPr>
              <w:t>Frequency</w:t>
            </w:r>
          </w:p>
        </w:tc>
        <w:tc>
          <w:tcPr>
            <w:tcW w:w="645" w:type="pct"/>
            <w:shd w:val="clear" w:color="auto" w:fill="FFFFFF"/>
            <w:vAlign w:val="bottom"/>
          </w:tcPr>
          <w:p w:rsidR="00DF1809" w:rsidRPr="00206FD4" w:rsidRDefault="00DF1809" w:rsidP="002C546D">
            <w:pPr>
              <w:autoSpaceDE w:val="0"/>
              <w:autoSpaceDN w:val="0"/>
              <w:adjustRightInd w:val="0"/>
              <w:spacing w:after="0" w:line="320" w:lineRule="atLeast"/>
              <w:ind w:left="60" w:right="60"/>
              <w:jc w:val="center"/>
              <w:rPr>
                <w:rFonts w:cstheme="minorHAnsi"/>
                <w:b/>
                <w:bCs/>
                <w:szCs w:val="28"/>
                <w:lang w:val="en-CA"/>
              </w:rPr>
            </w:pPr>
            <w:r w:rsidRPr="00206FD4">
              <w:rPr>
                <w:rFonts w:cstheme="minorHAnsi"/>
                <w:b/>
                <w:bCs/>
                <w:szCs w:val="28"/>
                <w:lang w:val="en-CA"/>
              </w:rPr>
              <w:t>Percent</w:t>
            </w:r>
          </w:p>
        </w:tc>
        <w:tc>
          <w:tcPr>
            <w:tcW w:w="893" w:type="pct"/>
            <w:shd w:val="clear" w:color="auto" w:fill="FFFFFF"/>
            <w:vAlign w:val="bottom"/>
          </w:tcPr>
          <w:p w:rsidR="00DF1809" w:rsidRPr="00206FD4" w:rsidRDefault="00DF1809" w:rsidP="002C546D">
            <w:pPr>
              <w:autoSpaceDE w:val="0"/>
              <w:autoSpaceDN w:val="0"/>
              <w:adjustRightInd w:val="0"/>
              <w:spacing w:after="0" w:line="320" w:lineRule="atLeast"/>
              <w:ind w:left="60" w:right="60"/>
              <w:jc w:val="center"/>
              <w:rPr>
                <w:rFonts w:cstheme="minorHAnsi"/>
                <w:b/>
                <w:bCs/>
                <w:szCs w:val="28"/>
                <w:lang w:val="en-CA"/>
              </w:rPr>
            </w:pPr>
            <w:r w:rsidRPr="00206FD4">
              <w:rPr>
                <w:rFonts w:cstheme="minorHAnsi"/>
                <w:b/>
                <w:bCs/>
                <w:szCs w:val="28"/>
                <w:lang w:val="en-CA"/>
              </w:rPr>
              <w:t>Valid Percent</w:t>
            </w: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szCs w:val="28"/>
                <w:lang w:val="en-CA"/>
              </w:rPr>
            </w:pPr>
            <w:r w:rsidRPr="00206FD4">
              <w:rPr>
                <w:rFonts w:cstheme="minorHAnsi"/>
                <w:szCs w:val="28"/>
                <w:lang w:val="en-CA"/>
              </w:rPr>
              <w:t>Never</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17</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6.2</w:t>
            </w:r>
          </w:p>
        </w:tc>
        <w:tc>
          <w:tcPr>
            <w:tcW w:w="893"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12.5</w:t>
            </w: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szCs w:val="28"/>
                <w:lang w:val="en-CA"/>
              </w:rPr>
            </w:pPr>
            <w:r w:rsidRPr="00206FD4">
              <w:rPr>
                <w:rFonts w:cstheme="minorHAnsi"/>
                <w:szCs w:val="28"/>
                <w:lang w:val="en-CA"/>
              </w:rPr>
              <w:t>Once a month (or less often)</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31</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11.3</w:t>
            </w:r>
          </w:p>
        </w:tc>
        <w:tc>
          <w:tcPr>
            <w:tcW w:w="893"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22.8</w:t>
            </w: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szCs w:val="28"/>
                <w:lang w:val="en-CA"/>
              </w:rPr>
            </w:pPr>
            <w:r w:rsidRPr="00206FD4">
              <w:rPr>
                <w:rFonts w:cstheme="minorHAnsi"/>
                <w:szCs w:val="28"/>
                <w:lang w:val="en-CA"/>
              </w:rPr>
              <w:t>Once or twice a month</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19</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6.9</w:t>
            </w:r>
          </w:p>
        </w:tc>
        <w:tc>
          <w:tcPr>
            <w:tcW w:w="893"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14.0</w:t>
            </w: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szCs w:val="28"/>
                <w:lang w:val="en-CA"/>
              </w:rPr>
            </w:pPr>
            <w:r w:rsidRPr="00206FD4">
              <w:rPr>
                <w:rFonts w:cstheme="minorHAnsi"/>
                <w:szCs w:val="28"/>
                <w:lang w:val="en-CA"/>
              </w:rPr>
              <w:t>Every other week, more or less</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22</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8.0</w:t>
            </w:r>
          </w:p>
        </w:tc>
        <w:tc>
          <w:tcPr>
            <w:tcW w:w="893"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16.2</w:t>
            </w: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szCs w:val="28"/>
                <w:lang w:val="en-CA"/>
              </w:rPr>
            </w:pPr>
            <w:r w:rsidRPr="00206FD4">
              <w:rPr>
                <w:rFonts w:cstheme="minorHAnsi"/>
                <w:szCs w:val="28"/>
                <w:lang w:val="en-CA"/>
              </w:rPr>
              <w:t>As often as possible</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7</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2.5</w:t>
            </w:r>
          </w:p>
        </w:tc>
        <w:tc>
          <w:tcPr>
            <w:tcW w:w="893"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5.1</w:t>
            </w: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szCs w:val="28"/>
                <w:lang w:val="en-CA"/>
              </w:rPr>
            </w:pPr>
            <w:r w:rsidRPr="00206FD4">
              <w:rPr>
                <w:rFonts w:cstheme="minorHAnsi"/>
                <w:szCs w:val="28"/>
                <w:lang w:val="en-CA"/>
              </w:rPr>
              <w:t>Every week, or almost so</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19</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6.9</w:t>
            </w:r>
          </w:p>
        </w:tc>
        <w:tc>
          <w:tcPr>
            <w:tcW w:w="893"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14.0</w:t>
            </w: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szCs w:val="28"/>
                <w:lang w:val="en-CA"/>
              </w:rPr>
            </w:pPr>
            <w:r w:rsidRPr="00206FD4">
              <w:rPr>
                <w:rFonts w:cstheme="minorHAnsi"/>
                <w:szCs w:val="28"/>
                <w:lang w:val="en-CA"/>
              </w:rPr>
              <w:t>Gabbai decides</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8</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2.9</w:t>
            </w:r>
          </w:p>
        </w:tc>
        <w:tc>
          <w:tcPr>
            <w:tcW w:w="893"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5.9</w:t>
            </w: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szCs w:val="28"/>
                <w:lang w:val="en-CA"/>
              </w:rPr>
            </w:pPr>
            <w:r w:rsidRPr="00206FD4">
              <w:rPr>
                <w:rFonts w:cstheme="minorHAnsi"/>
                <w:szCs w:val="28"/>
                <w:lang w:val="en-CA"/>
              </w:rPr>
              <w:t>Other (includes flexible, depends on option)</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13</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4.7</w:t>
            </w:r>
          </w:p>
        </w:tc>
        <w:tc>
          <w:tcPr>
            <w:tcW w:w="893"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9.6</w:t>
            </w: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b/>
                <w:bCs/>
                <w:szCs w:val="28"/>
                <w:lang w:val="en-CA"/>
              </w:rPr>
            </w:pPr>
            <w:r w:rsidRPr="00206FD4">
              <w:rPr>
                <w:rFonts w:cstheme="minorHAnsi"/>
                <w:b/>
                <w:bCs/>
                <w:szCs w:val="28"/>
                <w:lang w:val="en-CA"/>
              </w:rPr>
              <w:t>Total Valid Answers</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b/>
                <w:bCs/>
                <w:szCs w:val="28"/>
                <w:lang w:val="en-CA"/>
              </w:rPr>
            </w:pPr>
            <w:r w:rsidRPr="00206FD4">
              <w:rPr>
                <w:rFonts w:cstheme="minorHAnsi"/>
                <w:b/>
                <w:bCs/>
                <w:szCs w:val="28"/>
                <w:lang w:val="en-CA"/>
              </w:rPr>
              <w:t>136</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b/>
                <w:bCs/>
                <w:szCs w:val="28"/>
                <w:lang w:val="en-CA"/>
              </w:rPr>
            </w:pPr>
            <w:r w:rsidRPr="00206FD4">
              <w:rPr>
                <w:rFonts w:cstheme="minorHAnsi"/>
                <w:b/>
                <w:bCs/>
                <w:szCs w:val="28"/>
                <w:lang w:val="en-CA"/>
              </w:rPr>
              <w:t>49.5</w:t>
            </w:r>
          </w:p>
        </w:tc>
        <w:tc>
          <w:tcPr>
            <w:tcW w:w="893"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b/>
                <w:bCs/>
                <w:szCs w:val="28"/>
                <w:lang w:val="en-CA"/>
              </w:rPr>
            </w:pPr>
            <w:r w:rsidRPr="00206FD4">
              <w:rPr>
                <w:rFonts w:cstheme="minorHAnsi"/>
                <w:b/>
                <w:bCs/>
                <w:szCs w:val="28"/>
                <w:lang w:val="en-CA"/>
              </w:rPr>
              <w:t>100.0</w:t>
            </w: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szCs w:val="28"/>
                <w:lang w:val="en-CA"/>
              </w:rPr>
            </w:pPr>
            <w:r w:rsidRPr="00206FD4">
              <w:rPr>
                <w:rFonts w:cstheme="minorHAnsi"/>
                <w:szCs w:val="28"/>
                <w:lang w:val="en-CA"/>
              </w:rPr>
              <w:t>Missing or Don't Know</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139</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szCs w:val="28"/>
                <w:lang w:val="en-CA"/>
              </w:rPr>
            </w:pPr>
            <w:r w:rsidRPr="00206FD4">
              <w:rPr>
                <w:rFonts w:cstheme="minorHAnsi"/>
                <w:szCs w:val="28"/>
                <w:lang w:val="en-CA"/>
              </w:rPr>
              <w:t>50.5</w:t>
            </w:r>
          </w:p>
        </w:tc>
        <w:tc>
          <w:tcPr>
            <w:tcW w:w="893" w:type="pct"/>
            <w:shd w:val="clear" w:color="auto" w:fill="FFFFFF"/>
            <w:vAlign w:val="center"/>
          </w:tcPr>
          <w:p w:rsidR="00DF1809" w:rsidRPr="00206FD4" w:rsidRDefault="00DF1809" w:rsidP="002C546D">
            <w:pPr>
              <w:autoSpaceDE w:val="0"/>
              <w:autoSpaceDN w:val="0"/>
              <w:adjustRightInd w:val="0"/>
              <w:spacing w:after="0"/>
              <w:jc w:val="center"/>
              <w:rPr>
                <w:rFonts w:cstheme="minorHAnsi"/>
                <w:szCs w:val="28"/>
                <w:lang w:val="en-CA"/>
              </w:rPr>
            </w:pPr>
          </w:p>
        </w:tc>
      </w:tr>
      <w:tr w:rsidR="00206FD4" w:rsidRPr="00206FD4" w:rsidTr="002C546D">
        <w:trPr>
          <w:cantSplit/>
        </w:trPr>
        <w:tc>
          <w:tcPr>
            <w:tcW w:w="2631" w:type="pct"/>
            <w:shd w:val="clear" w:color="auto" w:fill="FFFFFF"/>
          </w:tcPr>
          <w:p w:rsidR="00DF1809" w:rsidRPr="00206FD4" w:rsidRDefault="00DF1809" w:rsidP="002C546D">
            <w:pPr>
              <w:autoSpaceDE w:val="0"/>
              <w:autoSpaceDN w:val="0"/>
              <w:adjustRightInd w:val="0"/>
              <w:spacing w:after="0" w:line="320" w:lineRule="atLeast"/>
              <w:ind w:left="60" w:right="60"/>
              <w:rPr>
                <w:rFonts w:cstheme="minorHAnsi"/>
                <w:b/>
                <w:bCs/>
                <w:szCs w:val="28"/>
                <w:lang w:val="en-CA"/>
              </w:rPr>
            </w:pPr>
            <w:r w:rsidRPr="00206FD4">
              <w:rPr>
                <w:rFonts w:cstheme="minorHAnsi"/>
                <w:b/>
                <w:bCs/>
                <w:szCs w:val="28"/>
                <w:lang w:val="en-CA"/>
              </w:rPr>
              <w:t>Total Sample</w:t>
            </w:r>
          </w:p>
        </w:tc>
        <w:tc>
          <w:tcPr>
            <w:tcW w:w="830"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b/>
                <w:bCs/>
                <w:szCs w:val="28"/>
                <w:lang w:val="en-CA"/>
              </w:rPr>
            </w:pPr>
            <w:r w:rsidRPr="00206FD4">
              <w:rPr>
                <w:rFonts w:cstheme="minorHAnsi"/>
                <w:b/>
                <w:bCs/>
                <w:szCs w:val="28"/>
                <w:lang w:val="en-CA"/>
              </w:rPr>
              <w:t>275</w:t>
            </w:r>
          </w:p>
        </w:tc>
        <w:tc>
          <w:tcPr>
            <w:tcW w:w="645" w:type="pct"/>
            <w:shd w:val="clear" w:color="auto" w:fill="FFFFFF"/>
            <w:vAlign w:val="center"/>
          </w:tcPr>
          <w:p w:rsidR="00DF1809" w:rsidRPr="00206FD4" w:rsidRDefault="00DF1809" w:rsidP="002C546D">
            <w:pPr>
              <w:autoSpaceDE w:val="0"/>
              <w:autoSpaceDN w:val="0"/>
              <w:adjustRightInd w:val="0"/>
              <w:spacing w:after="0" w:line="320" w:lineRule="atLeast"/>
              <w:ind w:left="60" w:right="60"/>
              <w:jc w:val="center"/>
              <w:rPr>
                <w:rFonts w:cstheme="minorHAnsi"/>
                <w:b/>
                <w:bCs/>
                <w:szCs w:val="28"/>
                <w:lang w:val="en-CA"/>
              </w:rPr>
            </w:pPr>
            <w:r w:rsidRPr="00206FD4">
              <w:rPr>
                <w:rFonts w:cstheme="minorHAnsi"/>
                <w:b/>
                <w:bCs/>
                <w:szCs w:val="28"/>
                <w:lang w:val="en-CA"/>
              </w:rPr>
              <w:t>100.0</w:t>
            </w:r>
          </w:p>
        </w:tc>
        <w:tc>
          <w:tcPr>
            <w:tcW w:w="893" w:type="pct"/>
            <w:shd w:val="clear" w:color="auto" w:fill="FFFFFF"/>
            <w:vAlign w:val="center"/>
          </w:tcPr>
          <w:p w:rsidR="00DF1809" w:rsidRPr="00206FD4" w:rsidRDefault="00DF1809" w:rsidP="002C546D">
            <w:pPr>
              <w:autoSpaceDE w:val="0"/>
              <w:autoSpaceDN w:val="0"/>
              <w:adjustRightInd w:val="0"/>
              <w:spacing w:after="0"/>
              <w:jc w:val="center"/>
              <w:rPr>
                <w:rFonts w:cstheme="minorHAnsi"/>
                <w:b/>
                <w:bCs/>
                <w:szCs w:val="28"/>
                <w:lang w:val="en-CA"/>
              </w:rPr>
            </w:pPr>
          </w:p>
        </w:tc>
      </w:tr>
    </w:tbl>
    <w:p w:rsidR="00A73766" w:rsidRPr="00206FD4" w:rsidRDefault="00A73766" w:rsidP="00922CF2">
      <w:pPr>
        <w:pStyle w:val="Heading2"/>
      </w:pPr>
      <w:r w:rsidRPr="00206FD4">
        <w:t xml:space="preserve">Change in Attendance of </w:t>
      </w:r>
      <w:r w:rsidR="00EF3D28" w:rsidRPr="00206FD4">
        <w:rPr>
          <w:i/>
        </w:rPr>
        <w:t>Kabbalat Shabbat</w:t>
      </w:r>
      <w:r w:rsidR="001D086D" w:rsidRPr="00206FD4">
        <w:t xml:space="preserve"> (</w:t>
      </w:r>
      <w:fldSimple w:instr=" REF _Ref386690678  \* MERGEFORMAT ">
        <w:r w:rsidR="00F17D19" w:rsidRPr="00206FD4">
          <w:t xml:space="preserve">Table </w:t>
        </w:r>
        <w:r w:rsidR="00F17D19">
          <w:rPr>
            <w:noProof/>
          </w:rPr>
          <w:t>12</w:t>
        </w:r>
      </w:fldSimple>
      <w:r w:rsidR="0087276E" w:rsidRPr="00206FD4">
        <w:t>)</w:t>
      </w:r>
    </w:p>
    <w:p w:rsidR="005B4DF2" w:rsidRPr="00206FD4" w:rsidRDefault="005B4DF2" w:rsidP="00922CF2">
      <w:pPr>
        <w:pStyle w:val="NormalWeb"/>
        <w:keepNext/>
        <w:keepLines/>
        <w:spacing w:before="0" w:beforeAutospacing="0" w:after="120" w:afterAutospacing="0"/>
        <w:rPr>
          <w:rFonts w:asciiTheme="minorHAnsi" w:hAnsiTheme="minorHAnsi" w:cstheme="minorHAnsi"/>
          <w:sz w:val="28"/>
          <w:szCs w:val="28"/>
        </w:rPr>
      </w:pPr>
      <w:r w:rsidRPr="00206FD4">
        <w:rPr>
          <w:rFonts w:asciiTheme="minorHAnsi" w:hAnsiTheme="minorHAnsi" w:cstheme="minorHAnsi"/>
          <w:sz w:val="28"/>
          <w:szCs w:val="28"/>
        </w:rPr>
        <w:t xml:space="preserve">The respondents </w:t>
      </w:r>
      <w:r w:rsidR="00675878" w:rsidRPr="00206FD4">
        <w:rPr>
          <w:rFonts w:asciiTheme="minorHAnsi" w:hAnsiTheme="minorHAnsi" w:cstheme="minorHAnsi"/>
          <w:sz w:val="28"/>
          <w:szCs w:val="28"/>
        </w:rPr>
        <w:t xml:space="preserve">were asked how often they attend </w:t>
      </w:r>
      <w:r w:rsidR="00EF3D28" w:rsidRPr="00206FD4">
        <w:rPr>
          <w:rFonts w:asciiTheme="minorHAnsi" w:hAnsiTheme="minorHAnsi" w:cstheme="minorHAnsi"/>
          <w:i/>
          <w:sz w:val="28"/>
          <w:szCs w:val="28"/>
        </w:rPr>
        <w:t>Kabbalat Shabbat</w:t>
      </w:r>
      <w:r w:rsidR="00675878" w:rsidRPr="00206FD4">
        <w:rPr>
          <w:rFonts w:asciiTheme="minorHAnsi" w:hAnsiTheme="minorHAnsi" w:cstheme="minorHAnsi"/>
          <w:sz w:val="28"/>
          <w:szCs w:val="28"/>
        </w:rPr>
        <w:t xml:space="preserve"> now and how often they would attend if a woman were to lead </w:t>
      </w:r>
      <w:r w:rsidR="00EF3D28" w:rsidRPr="00206FD4">
        <w:rPr>
          <w:rFonts w:asciiTheme="minorHAnsi" w:hAnsiTheme="minorHAnsi" w:cstheme="minorHAnsi"/>
          <w:i/>
          <w:sz w:val="28"/>
          <w:szCs w:val="28"/>
        </w:rPr>
        <w:t>Kabbalat Shabbat</w:t>
      </w:r>
      <w:r w:rsidR="00675878" w:rsidRPr="00206FD4">
        <w:rPr>
          <w:rFonts w:asciiTheme="minorHAnsi" w:hAnsiTheme="minorHAnsi" w:cstheme="minorHAnsi"/>
          <w:sz w:val="28"/>
          <w:szCs w:val="28"/>
        </w:rPr>
        <w:t xml:space="preserve">, on those Shabbatot.  The options were: regularly (at least half the time), sometimes (but less than half the time), and </w:t>
      </w:r>
      <w:r w:rsidR="00E4527E" w:rsidRPr="00206FD4">
        <w:rPr>
          <w:rFonts w:asciiTheme="minorHAnsi" w:hAnsiTheme="minorHAnsi" w:cstheme="minorHAnsi"/>
          <w:sz w:val="28"/>
          <w:szCs w:val="28"/>
        </w:rPr>
        <w:t>rarely</w:t>
      </w:r>
      <w:r w:rsidR="00675878" w:rsidRPr="00206FD4">
        <w:rPr>
          <w:rFonts w:asciiTheme="minorHAnsi" w:hAnsiTheme="minorHAnsi" w:cstheme="minorHAnsi"/>
          <w:sz w:val="28"/>
          <w:szCs w:val="28"/>
        </w:rPr>
        <w:t xml:space="preserve">/never.  </w:t>
      </w:r>
      <w:r w:rsidR="00462BB1" w:rsidRPr="00206FD4">
        <w:rPr>
          <w:rFonts w:asciiTheme="minorHAnsi" w:hAnsiTheme="minorHAnsi" w:cstheme="minorHAnsi"/>
          <w:sz w:val="28"/>
          <w:szCs w:val="28"/>
        </w:rPr>
        <w:t xml:space="preserve">For the second variable, there were also options of "it depends" and "don't know".  </w:t>
      </w:r>
      <w:r w:rsidR="00675878" w:rsidRPr="00206FD4">
        <w:rPr>
          <w:rFonts w:asciiTheme="minorHAnsi" w:hAnsiTheme="minorHAnsi" w:cstheme="minorHAnsi"/>
          <w:sz w:val="28"/>
          <w:szCs w:val="28"/>
        </w:rPr>
        <w:t xml:space="preserve">Open-ended answers were coded </w:t>
      </w:r>
      <w:r w:rsidR="00462BB1" w:rsidRPr="00206FD4">
        <w:rPr>
          <w:rFonts w:asciiTheme="minorHAnsi" w:hAnsiTheme="minorHAnsi" w:cstheme="minorHAnsi"/>
          <w:sz w:val="28"/>
          <w:szCs w:val="28"/>
        </w:rPr>
        <w:t xml:space="preserve">into one of those categories, </w:t>
      </w:r>
      <w:r w:rsidR="00675878" w:rsidRPr="00206FD4">
        <w:rPr>
          <w:rFonts w:asciiTheme="minorHAnsi" w:hAnsiTheme="minorHAnsi" w:cstheme="minorHAnsi"/>
          <w:sz w:val="28"/>
          <w:szCs w:val="28"/>
        </w:rPr>
        <w:t>to the extent possible</w:t>
      </w:r>
      <w:r w:rsidR="00675878" w:rsidRPr="00206FD4">
        <w:rPr>
          <w:rStyle w:val="FootnoteReference"/>
          <w:rFonts w:asciiTheme="minorHAnsi" w:hAnsiTheme="minorHAnsi" w:cstheme="minorHAnsi"/>
          <w:sz w:val="28"/>
          <w:szCs w:val="28"/>
        </w:rPr>
        <w:footnoteReference w:id="13"/>
      </w:r>
      <w:r w:rsidR="0087276E" w:rsidRPr="00206FD4">
        <w:rPr>
          <w:rFonts w:asciiTheme="minorHAnsi" w:hAnsiTheme="minorHAnsi" w:cstheme="minorHAnsi"/>
          <w:sz w:val="28"/>
          <w:szCs w:val="28"/>
        </w:rPr>
        <w:t xml:space="preserve">.  </w:t>
      </w:r>
    </w:p>
    <w:p w:rsidR="0087276E" w:rsidRPr="00206FD4" w:rsidRDefault="0087276E" w:rsidP="001D086D">
      <w:pPr>
        <w:pStyle w:val="NormalWeb"/>
        <w:numPr>
          <w:ilvl w:val="0"/>
          <w:numId w:val="23"/>
        </w:numPr>
        <w:spacing w:before="0" w:beforeAutospacing="0" w:after="120" w:afterAutospacing="0"/>
        <w:ind w:left="360"/>
        <w:rPr>
          <w:rFonts w:asciiTheme="minorHAnsi" w:hAnsiTheme="minorHAnsi" w:cstheme="minorBidi"/>
          <w:sz w:val="28"/>
          <w:szCs w:val="28"/>
        </w:rPr>
      </w:pPr>
      <w:r w:rsidRPr="00206FD4">
        <w:rPr>
          <w:rFonts w:asciiTheme="minorHAnsi" w:hAnsiTheme="minorHAnsi" w:cstheme="minorBidi"/>
          <w:sz w:val="28"/>
          <w:szCs w:val="28"/>
        </w:rPr>
        <w:t xml:space="preserve">Overall, 11% said they'd attend </w:t>
      </w:r>
      <w:r w:rsidR="00EF3D28" w:rsidRPr="00206FD4">
        <w:rPr>
          <w:rFonts w:asciiTheme="minorHAnsi" w:hAnsiTheme="minorHAnsi" w:cstheme="minorBidi"/>
          <w:i/>
          <w:sz w:val="28"/>
          <w:szCs w:val="28"/>
        </w:rPr>
        <w:t>Kabbalat Shabbat</w:t>
      </w:r>
      <w:r w:rsidRPr="00206FD4">
        <w:rPr>
          <w:rFonts w:asciiTheme="minorHAnsi" w:hAnsiTheme="minorHAnsi" w:cstheme="minorBidi"/>
          <w:sz w:val="28"/>
          <w:szCs w:val="28"/>
        </w:rPr>
        <w:t xml:space="preserve"> less often, 60% about the same, 23% more often, and 6% that it depended on the option chosen.</w:t>
      </w:r>
    </w:p>
    <w:p w:rsidR="0087276E" w:rsidRPr="00206FD4" w:rsidRDefault="00DF7575" w:rsidP="001D086D">
      <w:pPr>
        <w:pStyle w:val="NormalWeb"/>
        <w:numPr>
          <w:ilvl w:val="0"/>
          <w:numId w:val="23"/>
        </w:numPr>
        <w:spacing w:before="0" w:beforeAutospacing="0" w:after="120" w:afterAutospacing="0"/>
        <w:ind w:left="360"/>
        <w:rPr>
          <w:rFonts w:asciiTheme="minorHAnsi" w:hAnsiTheme="minorHAnsi" w:cstheme="minorBidi"/>
          <w:sz w:val="28"/>
          <w:szCs w:val="28"/>
        </w:rPr>
      </w:pPr>
      <w:r w:rsidRPr="00206FD4">
        <w:rPr>
          <w:rFonts w:asciiTheme="minorHAnsi" w:hAnsiTheme="minorHAnsi" w:cstheme="minorBidi"/>
          <w:sz w:val="28"/>
          <w:szCs w:val="28"/>
        </w:rPr>
        <w:t>A</w:t>
      </w:r>
      <w:r w:rsidR="0087276E" w:rsidRPr="00206FD4">
        <w:rPr>
          <w:rFonts w:asciiTheme="minorHAnsi" w:hAnsiTheme="minorHAnsi" w:cstheme="minorBidi"/>
          <w:sz w:val="28"/>
          <w:szCs w:val="28"/>
        </w:rPr>
        <w:t xml:space="preserve">mong opponents of change, 42% said they'd attend </w:t>
      </w:r>
      <w:r w:rsidR="00EF3D28" w:rsidRPr="00206FD4">
        <w:rPr>
          <w:rFonts w:asciiTheme="minorHAnsi" w:hAnsiTheme="minorHAnsi" w:cstheme="minorBidi"/>
          <w:i/>
          <w:sz w:val="28"/>
          <w:szCs w:val="28"/>
        </w:rPr>
        <w:t>Kabbalat Shabbat</w:t>
      </w:r>
      <w:r w:rsidR="0087276E" w:rsidRPr="00206FD4">
        <w:rPr>
          <w:rFonts w:asciiTheme="minorHAnsi" w:hAnsiTheme="minorHAnsi" w:cstheme="minorBidi"/>
          <w:sz w:val="28"/>
          <w:szCs w:val="28"/>
        </w:rPr>
        <w:t xml:space="preserve"> </w:t>
      </w:r>
      <w:r w:rsidR="00C51226" w:rsidRPr="00206FD4">
        <w:rPr>
          <w:rFonts w:asciiTheme="minorHAnsi" w:hAnsiTheme="minorHAnsi" w:cstheme="minorBidi"/>
          <w:sz w:val="28"/>
          <w:szCs w:val="28"/>
        </w:rPr>
        <w:t xml:space="preserve">about the same, 42% </w:t>
      </w:r>
      <w:r w:rsidR="0087276E" w:rsidRPr="00206FD4">
        <w:rPr>
          <w:rFonts w:asciiTheme="minorHAnsi" w:hAnsiTheme="minorHAnsi" w:cstheme="minorBidi"/>
          <w:sz w:val="28"/>
          <w:szCs w:val="28"/>
        </w:rPr>
        <w:t>less often (including those who said they might/would lea</w:t>
      </w:r>
      <w:r w:rsidR="00C51226" w:rsidRPr="00206FD4">
        <w:rPr>
          <w:rFonts w:asciiTheme="minorHAnsi" w:hAnsiTheme="minorHAnsi" w:cstheme="minorBidi"/>
          <w:sz w:val="28"/>
          <w:szCs w:val="28"/>
        </w:rPr>
        <w:t>ve Yedidya),</w:t>
      </w:r>
      <w:r w:rsidR="0087276E" w:rsidRPr="00206FD4">
        <w:rPr>
          <w:rFonts w:asciiTheme="minorHAnsi" w:hAnsiTheme="minorHAnsi" w:cstheme="minorBidi"/>
          <w:sz w:val="28"/>
          <w:szCs w:val="28"/>
        </w:rPr>
        <w:t xml:space="preserve"> 16% that it would depend on the choice, and none that they would attend </w:t>
      </w:r>
      <w:r w:rsidR="00EF3D28" w:rsidRPr="00206FD4">
        <w:rPr>
          <w:rFonts w:asciiTheme="minorHAnsi" w:hAnsiTheme="minorHAnsi" w:cstheme="minorBidi"/>
          <w:i/>
          <w:sz w:val="28"/>
          <w:szCs w:val="28"/>
        </w:rPr>
        <w:t>Kabbalat Shabbat</w:t>
      </w:r>
      <w:r w:rsidR="0087276E" w:rsidRPr="00206FD4">
        <w:rPr>
          <w:rFonts w:asciiTheme="minorHAnsi" w:hAnsiTheme="minorHAnsi" w:cstheme="minorBidi"/>
          <w:sz w:val="28"/>
          <w:szCs w:val="28"/>
        </w:rPr>
        <w:t xml:space="preserve"> more often (though nearly half currently attend </w:t>
      </w:r>
      <w:r w:rsidR="00EF3D28" w:rsidRPr="00206FD4">
        <w:rPr>
          <w:rFonts w:asciiTheme="minorHAnsi" w:hAnsiTheme="minorHAnsi" w:cstheme="minorBidi"/>
          <w:i/>
          <w:sz w:val="28"/>
          <w:szCs w:val="28"/>
        </w:rPr>
        <w:t>Kabbalat Shabbat</w:t>
      </w:r>
      <w:r w:rsidR="0087276E" w:rsidRPr="00206FD4">
        <w:rPr>
          <w:rFonts w:asciiTheme="minorHAnsi" w:hAnsiTheme="minorHAnsi" w:cstheme="minorBidi"/>
          <w:sz w:val="28"/>
          <w:szCs w:val="28"/>
        </w:rPr>
        <w:t xml:space="preserve"> regularly, so could not attend more often).</w:t>
      </w:r>
    </w:p>
    <w:p w:rsidR="0087276E" w:rsidRPr="00206FD4" w:rsidRDefault="0087276E" w:rsidP="001D086D">
      <w:pPr>
        <w:pStyle w:val="NormalWeb"/>
        <w:numPr>
          <w:ilvl w:val="0"/>
          <w:numId w:val="23"/>
        </w:numPr>
        <w:spacing w:before="0" w:beforeAutospacing="0" w:after="120" w:afterAutospacing="0"/>
        <w:ind w:left="360"/>
        <w:rPr>
          <w:rFonts w:asciiTheme="minorHAnsi" w:hAnsiTheme="minorHAnsi" w:cstheme="minorBidi"/>
          <w:sz w:val="28"/>
          <w:szCs w:val="28"/>
        </w:rPr>
      </w:pPr>
      <w:r w:rsidRPr="00206FD4">
        <w:rPr>
          <w:rFonts w:asciiTheme="minorHAnsi" w:hAnsiTheme="minorHAnsi" w:cstheme="minorBidi"/>
          <w:sz w:val="28"/>
          <w:szCs w:val="28"/>
        </w:rPr>
        <w:t xml:space="preserve">Among supporters of change, 60% would attend </w:t>
      </w:r>
      <w:r w:rsidR="00EF3D28" w:rsidRPr="00206FD4">
        <w:rPr>
          <w:rFonts w:asciiTheme="minorHAnsi" w:hAnsiTheme="minorHAnsi" w:cstheme="minorBidi"/>
          <w:i/>
          <w:sz w:val="28"/>
          <w:szCs w:val="28"/>
        </w:rPr>
        <w:t>Kabbalat Shabbat</w:t>
      </w:r>
      <w:r w:rsidRPr="00206FD4">
        <w:rPr>
          <w:rFonts w:asciiTheme="minorHAnsi" w:hAnsiTheme="minorHAnsi" w:cstheme="minorBidi"/>
          <w:sz w:val="28"/>
          <w:szCs w:val="28"/>
        </w:rPr>
        <w:t xml:space="preserve"> about the same as currently, 36% more often, and the other 4% said less often, or it depends.</w:t>
      </w:r>
    </w:p>
    <w:p w:rsidR="00DF1809" w:rsidRPr="00206FD4" w:rsidRDefault="0087276E" w:rsidP="00DF1809">
      <w:pPr>
        <w:pStyle w:val="NormalWeb"/>
        <w:spacing w:before="0" w:beforeAutospacing="0" w:after="120" w:afterAutospacing="0"/>
        <w:rPr>
          <w:rFonts w:asciiTheme="minorHAnsi" w:hAnsiTheme="minorHAnsi" w:cstheme="minorBidi"/>
          <w:sz w:val="28"/>
          <w:szCs w:val="28"/>
        </w:rPr>
      </w:pPr>
      <w:r w:rsidRPr="00206FD4">
        <w:rPr>
          <w:rFonts w:asciiTheme="minorHAnsi" w:hAnsiTheme="minorHAnsi" w:cstheme="minorBidi"/>
          <w:sz w:val="28"/>
          <w:szCs w:val="28"/>
        </w:rPr>
        <w:t xml:space="preserve">In short, people's expectation about future attendance of </w:t>
      </w:r>
      <w:r w:rsidR="00EF3D28" w:rsidRPr="00206FD4">
        <w:rPr>
          <w:rFonts w:asciiTheme="minorHAnsi" w:hAnsiTheme="minorHAnsi" w:cstheme="minorBidi"/>
          <w:i/>
          <w:sz w:val="28"/>
          <w:szCs w:val="28"/>
        </w:rPr>
        <w:t>Kabbalat Shabbat</w:t>
      </w:r>
      <w:r w:rsidRPr="00206FD4">
        <w:rPr>
          <w:rFonts w:asciiTheme="minorHAnsi" w:hAnsiTheme="minorHAnsi" w:cstheme="minorBidi"/>
          <w:sz w:val="28"/>
          <w:szCs w:val="28"/>
        </w:rPr>
        <w:t xml:space="preserve"> fit in with their attitude towards change.</w:t>
      </w:r>
    </w:p>
    <w:p w:rsidR="00DF1809" w:rsidRPr="00206FD4" w:rsidRDefault="00DF1809" w:rsidP="00DF1809">
      <w:pPr>
        <w:pStyle w:val="Caption"/>
        <w:rPr>
          <w:rFonts w:cstheme="minorHAnsi"/>
          <w:szCs w:val="28"/>
          <w:lang w:val="en-CA"/>
        </w:rPr>
      </w:pPr>
      <w:bookmarkStart w:id="17" w:name="_Ref386690678"/>
      <w:r w:rsidRPr="00206FD4">
        <w:t xml:space="preserve">Table </w:t>
      </w:r>
      <w:fldSimple w:instr=" SEQ Table \* ARABIC ">
        <w:r w:rsidR="00F17D19">
          <w:rPr>
            <w:noProof/>
          </w:rPr>
          <w:t>12</w:t>
        </w:r>
      </w:fldSimple>
      <w:bookmarkEnd w:id="17"/>
      <w:r w:rsidRPr="00206FD4">
        <w:rPr>
          <w:rFonts w:cstheme="minorHAnsi"/>
          <w:szCs w:val="28"/>
          <w:lang w:val="en-CA"/>
        </w:rPr>
        <w:t xml:space="preserve">: Changing Attendance at </w:t>
      </w:r>
      <w:r w:rsidRPr="00206FD4">
        <w:rPr>
          <w:rFonts w:cstheme="minorHAnsi"/>
          <w:i/>
          <w:szCs w:val="28"/>
          <w:lang w:val="en-CA"/>
        </w:rPr>
        <w:t>Kabbalat Shabbat</w:t>
      </w:r>
      <w:r w:rsidRPr="00206FD4">
        <w:rPr>
          <w:rFonts w:cstheme="minorHAnsi"/>
          <w:szCs w:val="28"/>
          <w:lang w:val="en-CA"/>
        </w:rPr>
        <w:t xml:space="preserve"> by Attitude to Keeping </w:t>
      </w:r>
      <w:r w:rsidRPr="00206FD4">
        <w:rPr>
          <w:rFonts w:cstheme="minorHAnsi"/>
          <w:i/>
          <w:szCs w:val="28"/>
          <w:lang w:val="en-CA"/>
        </w:rPr>
        <w:t>Kabbalat Shabbat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69"/>
        <w:gridCol w:w="1602"/>
        <w:gridCol w:w="2168"/>
        <w:gridCol w:w="1602"/>
        <w:gridCol w:w="1632"/>
        <w:gridCol w:w="28"/>
      </w:tblGrid>
      <w:tr w:rsidR="00206FD4" w:rsidRPr="00206FD4" w:rsidTr="002C546D">
        <w:trPr>
          <w:cantSplit/>
        </w:trPr>
        <w:tc>
          <w:tcPr>
            <w:tcW w:w="1449" w:type="pct"/>
            <w:vMerge w:val="restart"/>
            <w:shd w:val="clear" w:color="auto" w:fill="FFFFFF"/>
            <w:vAlign w:val="bottom"/>
          </w:tcPr>
          <w:p w:rsidR="00DF1809" w:rsidRPr="00206FD4" w:rsidRDefault="00DF1809" w:rsidP="002C546D">
            <w:pPr>
              <w:autoSpaceDE w:val="0"/>
              <w:autoSpaceDN w:val="0"/>
              <w:adjustRightInd w:val="0"/>
              <w:spacing w:after="0"/>
              <w:rPr>
                <w:rFonts w:cstheme="minorHAnsi"/>
                <w:szCs w:val="28"/>
                <w:lang w:val="en-CA"/>
              </w:rPr>
            </w:pPr>
          </w:p>
        </w:tc>
        <w:tc>
          <w:tcPr>
            <w:tcW w:w="2713" w:type="pct"/>
            <w:gridSpan w:val="3"/>
            <w:shd w:val="clear" w:color="auto" w:fill="FFFFFF"/>
            <w:vAlign w:val="bottom"/>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 xml:space="preserve">Keep </w:t>
            </w:r>
            <w:r w:rsidRPr="00206FD4">
              <w:rPr>
                <w:rFonts w:cstheme="minorHAnsi"/>
                <w:b/>
                <w:bCs/>
                <w:i/>
                <w:szCs w:val="28"/>
                <w:lang w:val="en-CA"/>
              </w:rPr>
              <w:t xml:space="preserve">Kabbalat Shabbat </w:t>
            </w:r>
            <w:r w:rsidRPr="00206FD4">
              <w:rPr>
                <w:rFonts w:cstheme="minorHAnsi"/>
                <w:b/>
                <w:bCs/>
                <w:iCs/>
                <w:szCs w:val="28"/>
                <w:lang w:val="en-CA"/>
              </w:rPr>
              <w:t>As</w:t>
            </w:r>
            <w:r w:rsidRPr="00206FD4">
              <w:rPr>
                <w:rFonts w:cstheme="minorHAnsi"/>
                <w:b/>
                <w:bCs/>
                <w:szCs w:val="28"/>
                <w:lang w:val="en-CA"/>
              </w:rPr>
              <w:t xml:space="preserve"> Is</w:t>
            </w:r>
          </w:p>
        </w:tc>
        <w:tc>
          <w:tcPr>
            <w:tcW w:w="838" w:type="pct"/>
            <w:gridSpan w:val="2"/>
            <w:vMerge w:val="restart"/>
            <w:shd w:val="clear" w:color="auto" w:fill="FFFFFF"/>
            <w:vAlign w:val="bottom"/>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Total</w:t>
            </w:r>
          </w:p>
        </w:tc>
      </w:tr>
      <w:tr w:rsidR="00206FD4" w:rsidRPr="00206FD4" w:rsidTr="002C546D">
        <w:trPr>
          <w:cantSplit/>
        </w:trPr>
        <w:tc>
          <w:tcPr>
            <w:tcW w:w="1449" w:type="pct"/>
            <w:vMerge/>
            <w:shd w:val="clear" w:color="auto" w:fill="FFFFFF"/>
            <w:vAlign w:val="bottom"/>
          </w:tcPr>
          <w:p w:rsidR="00DF1809" w:rsidRPr="00206FD4" w:rsidRDefault="00DF1809" w:rsidP="002C546D">
            <w:pPr>
              <w:autoSpaceDE w:val="0"/>
              <w:autoSpaceDN w:val="0"/>
              <w:adjustRightInd w:val="0"/>
              <w:spacing w:after="0"/>
              <w:rPr>
                <w:rFonts w:cstheme="minorHAnsi"/>
                <w:szCs w:val="28"/>
                <w:lang w:val="en-CA"/>
              </w:rPr>
            </w:pPr>
          </w:p>
        </w:tc>
        <w:tc>
          <w:tcPr>
            <w:tcW w:w="809" w:type="pct"/>
            <w:shd w:val="clear" w:color="auto" w:fill="FFFFFF"/>
            <w:vAlign w:val="bottom"/>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1 Yes</w:t>
            </w:r>
          </w:p>
        </w:tc>
        <w:tc>
          <w:tcPr>
            <w:tcW w:w="1095" w:type="pct"/>
            <w:shd w:val="clear" w:color="auto" w:fill="FFFFFF"/>
            <w:vAlign w:val="bottom"/>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2 Neutral/DK</w:t>
            </w:r>
          </w:p>
        </w:tc>
        <w:tc>
          <w:tcPr>
            <w:tcW w:w="809" w:type="pct"/>
            <w:shd w:val="clear" w:color="auto" w:fill="FFFFFF"/>
            <w:vAlign w:val="bottom"/>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3 No</w:t>
            </w:r>
          </w:p>
        </w:tc>
        <w:tc>
          <w:tcPr>
            <w:tcW w:w="838" w:type="pct"/>
            <w:gridSpan w:val="2"/>
            <w:vMerge/>
            <w:shd w:val="clear" w:color="auto" w:fill="FFFFFF"/>
            <w:vAlign w:val="bottom"/>
          </w:tcPr>
          <w:p w:rsidR="00DF1809" w:rsidRPr="00206FD4" w:rsidRDefault="00DF1809" w:rsidP="002C546D">
            <w:pPr>
              <w:autoSpaceDE w:val="0"/>
              <w:autoSpaceDN w:val="0"/>
              <w:adjustRightInd w:val="0"/>
              <w:spacing w:after="0"/>
              <w:jc w:val="center"/>
              <w:rPr>
                <w:rFonts w:cstheme="minorHAnsi"/>
                <w:szCs w:val="28"/>
                <w:lang w:val="en-CA"/>
              </w:rPr>
            </w:pPr>
          </w:p>
        </w:tc>
      </w:tr>
      <w:tr w:rsidR="00206FD4" w:rsidRPr="00206FD4" w:rsidTr="002C546D">
        <w:trPr>
          <w:gridAfter w:val="1"/>
          <w:wAfter w:w="14" w:type="pct"/>
          <w:cantSplit/>
        </w:trPr>
        <w:tc>
          <w:tcPr>
            <w:tcW w:w="1449" w:type="pct"/>
            <w:vMerge w:val="restart"/>
            <w:shd w:val="clear" w:color="auto" w:fill="FFFFFF"/>
          </w:tcPr>
          <w:p w:rsidR="00DF1809" w:rsidRPr="00206FD4" w:rsidRDefault="00DF1809" w:rsidP="002C546D">
            <w:pPr>
              <w:autoSpaceDE w:val="0"/>
              <w:autoSpaceDN w:val="0"/>
              <w:adjustRightInd w:val="0"/>
              <w:spacing w:after="0"/>
              <w:ind w:left="60" w:right="60"/>
              <w:rPr>
                <w:rFonts w:cstheme="minorHAnsi"/>
                <w:szCs w:val="28"/>
                <w:lang w:val="en-CA"/>
              </w:rPr>
            </w:pPr>
            <w:r w:rsidRPr="00206FD4">
              <w:rPr>
                <w:rFonts w:cstheme="minorHAnsi"/>
                <w:szCs w:val="28"/>
                <w:lang w:val="en-CA"/>
              </w:rPr>
              <w:t>Less Often</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19</w:t>
            </w:r>
          </w:p>
        </w:tc>
        <w:tc>
          <w:tcPr>
            <w:tcW w:w="1095"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3</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2</w:t>
            </w:r>
          </w:p>
        </w:tc>
        <w:tc>
          <w:tcPr>
            <w:tcW w:w="824"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24</w:t>
            </w:r>
          </w:p>
        </w:tc>
      </w:tr>
      <w:tr w:rsidR="00206FD4" w:rsidRPr="00206FD4" w:rsidTr="002C546D">
        <w:trPr>
          <w:gridAfter w:val="1"/>
          <w:wAfter w:w="14" w:type="pct"/>
          <w:cantSplit/>
        </w:trPr>
        <w:tc>
          <w:tcPr>
            <w:tcW w:w="1449" w:type="pct"/>
            <w:vMerge/>
            <w:shd w:val="clear" w:color="auto" w:fill="FFFFFF"/>
          </w:tcPr>
          <w:p w:rsidR="00DF1809" w:rsidRPr="00206FD4" w:rsidRDefault="00DF1809" w:rsidP="002C546D">
            <w:pPr>
              <w:autoSpaceDE w:val="0"/>
              <w:autoSpaceDN w:val="0"/>
              <w:adjustRightInd w:val="0"/>
              <w:spacing w:after="0"/>
              <w:rPr>
                <w:rFonts w:cstheme="minorHAnsi"/>
                <w:szCs w:val="28"/>
                <w:lang w:val="en-CA"/>
              </w:rPr>
            </w:pP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42.2%</w:t>
            </w:r>
          </w:p>
        </w:tc>
        <w:tc>
          <w:tcPr>
            <w:tcW w:w="1095"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5.3%</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1.8%</w:t>
            </w:r>
          </w:p>
        </w:tc>
        <w:tc>
          <w:tcPr>
            <w:tcW w:w="824"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11.1%</w:t>
            </w:r>
          </w:p>
        </w:tc>
      </w:tr>
      <w:tr w:rsidR="00206FD4" w:rsidRPr="00206FD4" w:rsidTr="002C546D">
        <w:trPr>
          <w:gridAfter w:val="1"/>
          <w:wAfter w:w="14" w:type="pct"/>
          <w:cantSplit/>
        </w:trPr>
        <w:tc>
          <w:tcPr>
            <w:tcW w:w="1449" w:type="pct"/>
            <w:vMerge w:val="restart"/>
            <w:shd w:val="clear" w:color="auto" w:fill="FFFFFF"/>
          </w:tcPr>
          <w:p w:rsidR="00DF1809" w:rsidRPr="00206FD4" w:rsidRDefault="00DF1809" w:rsidP="002C546D">
            <w:pPr>
              <w:autoSpaceDE w:val="0"/>
              <w:autoSpaceDN w:val="0"/>
              <w:adjustRightInd w:val="0"/>
              <w:spacing w:after="0"/>
              <w:ind w:left="60" w:right="60"/>
              <w:rPr>
                <w:rFonts w:cstheme="minorHAnsi"/>
                <w:szCs w:val="28"/>
                <w:lang w:val="en-CA"/>
              </w:rPr>
            </w:pPr>
            <w:r w:rsidRPr="00206FD4">
              <w:rPr>
                <w:rFonts w:cstheme="minorHAnsi"/>
                <w:szCs w:val="28"/>
                <w:lang w:val="en-CA"/>
              </w:rPr>
              <w:t>About the Same</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19</w:t>
            </w:r>
          </w:p>
        </w:tc>
        <w:tc>
          <w:tcPr>
            <w:tcW w:w="1095"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42</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68</w:t>
            </w:r>
          </w:p>
        </w:tc>
        <w:tc>
          <w:tcPr>
            <w:tcW w:w="824"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129</w:t>
            </w:r>
          </w:p>
        </w:tc>
      </w:tr>
      <w:tr w:rsidR="00206FD4" w:rsidRPr="00206FD4" w:rsidTr="002C546D">
        <w:trPr>
          <w:gridAfter w:val="1"/>
          <w:wAfter w:w="14" w:type="pct"/>
          <w:cantSplit/>
        </w:trPr>
        <w:tc>
          <w:tcPr>
            <w:tcW w:w="1449" w:type="pct"/>
            <w:vMerge/>
            <w:shd w:val="clear" w:color="auto" w:fill="FFFFFF"/>
          </w:tcPr>
          <w:p w:rsidR="00DF1809" w:rsidRPr="00206FD4" w:rsidRDefault="00DF1809" w:rsidP="002C546D">
            <w:pPr>
              <w:autoSpaceDE w:val="0"/>
              <w:autoSpaceDN w:val="0"/>
              <w:adjustRightInd w:val="0"/>
              <w:spacing w:after="0"/>
              <w:rPr>
                <w:rFonts w:cstheme="minorHAnsi"/>
                <w:szCs w:val="28"/>
                <w:lang w:val="en-CA"/>
              </w:rPr>
            </w:pP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42.2%</w:t>
            </w:r>
          </w:p>
        </w:tc>
        <w:tc>
          <w:tcPr>
            <w:tcW w:w="1095"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73.7%</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59.6%</w:t>
            </w:r>
          </w:p>
        </w:tc>
        <w:tc>
          <w:tcPr>
            <w:tcW w:w="824"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59.7%</w:t>
            </w:r>
          </w:p>
        </w:tc>
      </w:tr>
      <w:tr w:rsidR="00206FD4" w:rsidRPr="00206FD4" w:rsidTr="002C546D">
        <w:trPr>
          <w:gridAfter w:val="1"/>
          <w:wAfter w:w="14" w:type="pct"/>
          <w:cantSplit/>
        </w:trPr>
        <w:tc>
          <w:tcPr>
            <w:tcW w:w="1449" w:type="pct"/>
            <w:vMerge w:val="restart"/>
            <w:shd w:val="clear" w:color="auto" w:fill="FFFFFF"/>
          </w:tcPr>
          <w:p w:rsidR="00DF1809" w:rsidRPr="00206FD4" w:rsidRDefault="00DF1809" w:rsidP="002C546D">
            <w:pPr>
              <w:autoSpaceDE w:val="0"/>
              <w:autoSpaceDN w:val="0"/>
              <w:adjustRightInd w:val="0"/>
              <w:spacing w:after="0"/>
              <w:ind w:left="60" w:right="60"/>
              <w:rPr>
                <w:rFonts w:cstheme="minorHAnsi"/>
                <w:szCs w:val="28"/>
                <w:lang w:val="en-CA"/>
              </w:rPr>
            </w:pPr>
            <w:r w:rsidRPr="00206FD4">
              <w:rPr>
                <w:rFonts w:cstheme="minorHAnsi"/>
                <w:szCs w:val="28"/>
                <w:lang w:val="en-CA"/>
              </w:rPr>
              <w:t>More Often</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0</w:t>
            </w:r>
          </w:p>
        </w:tc>
        <w:tc>
          <w:tcPr>
            <w:tcW w:w="1095"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9</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41</w:t>
            </w:r>
          </w:p>
        </w:tc>
        <w:tc>
          <w:tcPr>
            <w:tcW w:w="824"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50</w:t>
            </w:r>
          </w:p>
        </w:tc>
      </w:tr>
      <w:tr w:rsidR="00206FD4" w:rsidRPr="00206FD4" w:rsidTr="002C546D">
        <w:trPr>
          <w:gridAfter w:val="1"/>
          <w:wAfter w:w="14" w:type="pct"/>
          <w:cantSplit/>
        </w:trPr>
        <w:tc>
          <w:tcPr>
            <w:tcW w:w="1449" w:type="pct"/>
            <w:vMerge/>
            <w:shd w:val="clear" w:color="auto" w:fill="FFFFFF"/>
          </w:tcPr>
          <w:p w:rsidR="00DF1809" w:rsidRPr="00206FD4" w:rsidRDefault="00DF1809" w:rsidP="002C546D">
            <w:pPr>
              <w:autoSpaceDE w:val="0"/>
              <w:autoSpaceDN w:val="0"/>
              <w:adjustRightInd w:val="0"/>
              <w:spacing w:after="0"/>
              <w:rPr>
                <w:rFonts w:cstheme="minorHAnsi"/>
                <w:szCs w:val="28"/>
                <w:lang w:val="en-CA"/>
              </w:rPr>
            </w:pP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0.0%</w:t>
            </w:r>
          </w:p>
        </w:tc>
        <w:tc>
          <w:tcPr>
            <w:tcW w:w="1095"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15.8%</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36.0%</w:t>
            </w:r>
          </w:p>
        </w:tc>
        <w:tc>
          <w:tcPr>
            <w:tcW w:w="824"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23.1%</w:t>
            </w:r>
          </w:p>
        </w:tc>
      </w:tr>
      <w:tr w:rsidR="00206FD4" w:rsidRPr="00206FD4" w:rsidTr="002C546D">
        <w:trPr>
          <w:gridAfter w:val="1"/>
          <w:wAfter w:w="14" w:type="pct"/>
          <w:cantSplit/>
        </w:trPr>
        <w:tc>
          <w:tcPr>
            <w:tcW w:w="1449" w:type="pct"/>
            <w:vMerge w:val="restart"/>
            <w:shd w:val="clear" w:color="auto" w:fill="FFFFFF"/>
          </w:tcPr>
          <w:p w:rsidR="00DF1809" w:rsidRPr="00206FD4" w:rsidRDefault="00DF1809" w:rsidP="002C546D">
            <w:pPr>
              <w:autoSpaceDE w:val="0"/>
              <w:autoSpaceDN w:val="0"/>
              <w:adjustRightInd w:val="0"/>
              <w:spacing w:after="0"/>
              <w:ind w:left="60" w:right="60"/>
              <w:rPr>
                <w:rFonts w:cstheme="minorHAnsi"/>
                <w:szCs w:val="28"/>
                <w:lang w:val="en-CA"/>
              </w:rPr>
            </w:pPr>
            <w:r w:rsidRPr="00206FD4">
              <w:rPr>
                <w:rFonts w:cstheme="minorHAnsi"/>
                <w:szCs w:val="28"/>
                <w:lang w:val="en-CA"/>
              </w:rPr>
              <w:t>Depends</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7</w:t>
            </w:r>
          </w:p>
        </w:tc>
        <w:tc>
          <w:tcPr>
            <w:tcW w:w="1095"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3</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3</w:t>
            </w:r>
          </w:p>
        </w:tc>
        <w:tc>
          <w:tcPr>
            <w:tcW w:w="824"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13</w:t>
            </w:r>
          </w:p>
        </w:tc>
      </w:tr>
      <w:tr w:rsidR="00206FD4" w:rsidRPr="00206FD4" w:rsidTr="002C546D">
        <w:trPr>
          <w:gridAfter w:val="1"/>
          <w:wAfter w:w="14" w:type="pct"/>
          <w:cantSplit/>
        </w:trPr>
        <w:tc>
          <w:tcPr>
            <w:tcW w:w="1449" w:type="pct"/>
            <w:vMerge/>
            <w:shd w:val="clear" w:color="auto" w:fill="FFFFFF"/>
          </w:tcPr>
          <w:p w:rsidR="00DF1809" w:rsidRPr="00206FD4" w:rsidRDefault="00DF1809" w:rsidP="002C546D">
            <w:pPr>
              <w:autoSpaceDE w:val="0"/>
              <w:autoSpaceDN w:val="0"/>
              <w:adjustRightInd w:val="0"/>
              <w:spacing w:after="0"/>
              <w:rPr>
                <w:rFonts w:cstheme="minorHAnsi"/>
                <w:szCs w:val="28"/>
                <w:lang w:val="en-CA"/>
              </w:rPr>
            </w:pP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15.6%</w:t>
            </w:r>
          </w:p>
        </w:tc>
        <w:tc>
          <w:tcPr>
            <w:tcW w:w="1095"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5.3%</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szCs w:val="28"/>
                <w:lang w:val="en-CA"/>
              </w:rPr>
            </w:pPr>
            <w:r w:rsidRPr="00206FD4">
              <w:rPr>
                <w:rFonts w:cstheme="minorHAnsi"/>
                <w:szCs w:val="28"/>
                <w:lang w:val="en-CA"/>
              </w:rPr>
              <w:t>2.6%</w:t>
            </w:r>
          </w:p>
        </w:tc>
        <w:tc>
          <w:tcPr>
            <w:tcW w:w="824"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6.0%</w:t>
            </w:r>
          </w:p>
        </w:tc>
      </w:tr>
      <w:tr w:rsidR="00206FD4" w:rsidRPr="00206FD4" w:rsidTr="002C546D">
        <w:trPr>
          <w:gridAfter w:val="1"/>
          <w:wAfter w:w="14" w:type="pct"/>
          <w:cantSplit/>
        </w:trPr>
        <w:tc>
          <w:tcPr>
            <w:tcW w:w="1449" w:type="pct"/>
            <w:vMerge w:val="restart"/>
            <w:shd w:val="clear" w:color="auto" w:fill="FFFFFF"/>
          </w:tcPr>
          <w:p w:rsidR="00DF1809" w:rsidRPr="00206FD4" w:rsidRDefault="00DF1809" w:rsidP="002C546D">
            <w:pPr>
              <w:autoSpaceDE w:val="0"/>
              <w:autoSpaceDN w:val="0"/>
              <w:adjustRightInd w:val="0"/>
              <w:spacing w:after="0"/>
              <w:ind w:left="60" w:right="60"/>
              <w:rPr>
                <w:rFonts w:cstheme="minorHAnsi"/>
                <w:b/>
                <w:bCs/>
                <w:szCs w:val="28"/>
                <w:lang w:val="en-CA"/>
              </w:rPr>
            </w:pPr>
            <w:r w:rsidRPr="00206FD4">
              <w:rPr>
                <w:rFonts w:cstheme="minorHAnsi"/>
                <w:b/>
                <w:bCs/>
                <w:szCs w:val="28"/>
                <w:lang w:val="en-CA"/>
              </w:rPr>
              <w:t>Total</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45</w:t>
            </w:r>
          </w:p>
        </w:tc>
        <w:tc>
          <w:tcPr>
            <w:tcW w:w="1095"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57</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114</w:t>
            </w:r>
          </w:p>
        </w:tc>
        <w:tc>
          <w:tcPr>
            <w:tcW w:w="824"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216</w:t>
            </w:r>
          </w:p>
        </w:tc>
      </w:tr>
      <w:tr w:rsidR="00206FD4" w:rsidRPr="00206FD4" w:rsidTr="002C546D">
        <w:trPr>
          <w:gridAfter w:val="1"/>
          <w:wAfter w:w="14" w:type="pct"/>
          <w:cantSplit/>
        </w:trPr>
        <w:tc>
          <w:tcPr>
            <w:tcW w:w="1449" w:type="pct"/>
            <w:vMerge/>
            <w:shd w:val="clear" w:color="auto" w:fill="FFFFFF"/>
          </w:tcPr>
          <w:p w:rsidR="00DF1809" w:rsidRPr="00206FD4" w:rsidRDefault="00DF1809" w:rsidP="002C546D">
            <w:pPr>
              <w:autoSpaceDE w:val="0"/>
              <w:autoSpaceDN w:val="0"/>
              <w:adjustRightInd w:val="0"/>
              <w:spacing w:after="0"/>
              <w:rPr>
                <w:rFonts w:cstheme="minorHAnsi"/>
                <w:b/>
                <w:bCs/>
                <w:szCs w:val="28"/>
                <w:lang w:val="en-CA"/>
              </w:rPr>
            </w:pP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100.0%</w:t>
            </w:r>
          </w:p>
        </w:tc>
        <w:tc>
          <w:tcPr>
            <w:tcW w:w="1095"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100.0%</w:t>
            </w:r>
          </w:p>
        </w:tc>
        <w:tc>
          <w:tcPr>
            <w:tcW w:w="809"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100.0%</w:t>
            </w:r>
          </w:p>
        </w:tc>
        <w:tc>
          <w:tcPr>
            <w:tcW w:w="824" w:type="pct"/>
            <w:shd w:val="clear" w:color="auto" w:fill="FFFFFF"/>
            <w:vAlign w:val="center"/>
          </w:tcPr>
          <w:p w:rsidR="00DF1809" w:rsidRPr="00206FD4" w:rsidRDefault="00DF1809" w:rsidP="002C546D">
            <w:pPr>
              <w:autoSpaceDE w:val="0"/>
              <w:autoSpaceDN w:val="0"/>
              <w:adjustRightInd w:val="0"/>
              <w:spacing w:after="0"/>
              <w:ind w:left="60" w:right="60"/>
              <w:jc w:val="center"/>
              <w:rPr>
                <w:rFonts w:cstheme="minorHAnsi"/>
                <w:b/>
                <w:bCs/>
                <w:szCs w:val="28"/>
                <w:lang w:val="en-CA"/>
              </w:rPr>
            </w:pPr>
            <w:r w:rsidRPr="00206FD4">
              <w:rPr>
                <w:rFonts w:cstheme="minorHAnsi"/>
                <w:b/>
                <w:bCs/>
                <w:szCs w:val="28"/>
                <w:lang w:val="en-CA"/>
              </w:rPr>
              <w:t>100.0%</w:t>
            </w:r>
          </w:p>
        </w:tc>
      </w:tr>
    </w:tbl>
    <w:p w:rsidR="00DF1809" w:rsidRPr="00206FD4" w:rsidRDefault="00DF1809" w:rsidP="00DF1809">
      <w:pPr>
        <w:rPr>
          <w:rFonts w:cstheme="minorHAnsi"/>
          <w:szCs w:val="28"/>
          <w:lang w:val="en-CA"/>
        </w:rPr>
      </w:pPr>
    </w:p>
    <w:p w:rsidR="0087276E" w:rsidRPr="00206FD4" w:rsidRDefault="0087276E" w:rsidP="00E10F2B">
      <w:pPr>
        <w:pStyle w:val="Heading2"/>
      </w:pPr>
      <w:r w:rsidRPr="00206FD4">
        <w:t>The Process</w:t>
      </w:r>
    </w:p>
    <w:p w:rsidR="0087276E" w:rsidRPr="00206FD4" w:rsidRDefault="0087276E" w:rsidP="001D086D">
      <w:pPr>
        <w:pStyle w:val="NormalWeb"/>
        <w:numPr>
          <w:ilvl w:val="0"/>
          <w:numId w:val="24"/>
        </w:numPr>
        <w:spacing w:before="0" w:beforeAutospacing="0" w:after="120" w:afterAutospacing="0"/>
        <w:ind w:left="360"/>
        <w:rPr>
          <w:rFonts w:asciiTheme="minorHAnsi" w:hAnsiTheme="minorHAnsi" w:cstheme="minorHAnsi"/>
          <w:sz w:val="28"/>
          <w:szCs w:val="28"/>
        </w:rPr>
      </w:pPr>
      <w:r w:rsidRPr="00206FD4">
        <w:rPr>
          <w:rFonts w:asciiTheme="minorHAnsi" w:hAnsiTheme="minorHAnsi" w:cstheme="minorHAnsi"/>
          <w:sz w:val="28"/>
          <w:szCs w:val="28"/>
        </w:rPr>
        <w:t xml:space="preserve">Between two-thirds and three-quarters of respondents who expressed opinions </w:t>
      </w:r>
      <w:r w:rsidR="008E3780" w:rsidRPr="00206FD4">
        <w:rPr>
          <w:rFonts w:asciiTheme="minorHAnsi" w:hAnsiTheme="minorHAnsi" w:cstheme="minorHAnsi"/>
          <w:sz w:val="28"/>
          <w:szCs w:val="28"/>
        </w:rPr>
        <w:t xml:space="preserve">on the various process questions </w:t>
      </w:r>
      <w:r w:rsidRPr="00206FD4">
        <w:rPr>
          <w:rFonts w:asciiTheme="minorHAnsi" w:hAnsiTheme="minorHAnsi" w:cstheme="minorHAnsi"/>
          <w:sz w:val="28"/>
          <w:szCs w:val="28"/>
        </w:rPr>
        <w:t>(i.e., excluding those who didn't answer or said they didn't participate or didn't know) found the process as a whole, and each of the specific items to be somewhat or very helpful.</w:t>
      </w:r>
      <w:r w:rsidR="00EC767A" w:rsidRPr="00206FD4">
        <w:rPr>
          <w:rFonts w:asciiTheme="minorHAnsi" w:hAnsiTheme="minorHAnsi" w:cstheme="minorHAnsi"/>
          <w:sz w:val="28"/>
          <w:szCs w:val="28"/>
        </w:rPr>
        <w:t xml:space="preserve">  Fewer than one in six found any of them somewhat or very unhelpful</w:t>
      </w:r>
      <w:r w:rsidR="008E3780" w:rsidRPr="00206FD4">
        <w:rPr>
          <w:rFonts w:asciiTheme="minorHAnsi" w:hAnsiTheme="minorHAnsi" w:cstheme="minorHAnsi"/>
          <w:sz w:val="28"/>
          <w:szCs w:val="28"/>
        </w:rPr>
        <w:t>.</w:t>
      </w:r>
    </w:p>
    <w:p w:rsidR="00213106" w:rsidRPr="00206FD4" w:rsidRDefault="00EC767A" w:rsidP="001D086D">
      <w:pPr>
        <w:pStyle w:val="ListParagraph"/>
        <w:numPr>
          <w:ilvl w:val="0"/>
          <w:numId w:val="24"/>
        </w:numPr>
        <w:ind w:left="360"/>
        <w:rPr>
          <w:rFonts w:cstheme="minorHAnsi"/>
          <w:szCs w:val="28"/>
          <w:lang w:val="en-CA"/>
        </w:rPr>
      </w:pPr>
      <w:r w:rsidRPr="00206FD4">
        <w:rPr>
          <w:rFonts w:cstheme="minorHAnsi"/>
          <w:szCs w:val="28"/>
          <w:lang w:val="en-CA"/>
        </w:rPr>
        <w:t>However</w:t>
      </w:r>
      <w:r w:rsidR="00213106" w:rsidRPr="00206FD4">
        <w:rPr>
          <w:rFonts w:cstheme="minorHAnsi"/>
          <w:szCs w:val="28"/>
          <w:lang w:val="en-CA"/>
        </w:rPr>
        <w:t xml:space="preserve">, there was a small minority of respondents who </w:t>
      </w:r>
      <w:r w:rsidRPr="00206FD4">
        <w:rPr>
          <w:rFonts w:cstheme="minorHAnsi"/>
          <w:szCs w:val="28"/>
          <w:lang w:val="en-CA"/>
        </w:rPr>
        <w:t xml:space="preserve">commented that they </w:t>
      </w:r>
      <w:r w:rsidR="00213106" w:rsidRPr="00206FD4">
        <w:rPr>
          <w:rFonts w:cstheme="minorHAnsi"/>
          <w:szCs w:val="28"/>
          <w:lang w:val="en-CA"/>
        </w:rPr>
        <w:t>felt tha</w:t>
      </w:r>
      <w:r w:rsidR="00A51F50" w:rsidRPr="00206FD4">
        <w:rPr>
          <w:rFonts w:cstheme="minorHAnsi"/>
          <w:szCs w:val="28"/>
          <w:lang w:val="en-CA"/>
        </w:rPr>
        <w:t>t the process was biased</w:t>
      </w:r>
      <w:r w:rsidR="00213106" w:rsidRPr="00206FD4">
        <w:rPr>
          <w:rFonts w:cstheme="minorHAnsi"/>
          <w:szCs w:val="28"/>
          <w:lang w:val="en-CA"/>
        </w:rPr>
        <w:t>, and that the decision makers had already decided in advance to implement change and were not interested in listening to the positions of opponents.</w:t>
      </w:r>
      <w:r w:rsidR="00805500" w:rsidRPr="00206FD4">
        <w:rPr>
          <w:rFonts w:cstheme="minorHAnsi"/>
          <w:szCs w:val="28"/>
          <w:lang w:val="en-CA"/>
        </w:rPr>
        <w:t xml:space="preserve">  </w:t>
      </w:r>
      <w:r w:rsidRPr="00206FD4">
        <w:rPr>
          <w:rFonts w:cstheme="minorHAnsi"/>
          <w:szCs w:val="28"/>
          <w:lang w:val="en-CA"/>
        </w:rPr>
        <w:t>In addition</w:t>
      </w:r>
      <w:r w:rsidR="00805500" w:rsidRPr="00206FD4">
        <w:rPr>
          <w:rFonts w:cstheme="minorHAnsi"/>
          <w:szCs w:val="28"/>
          <w:lang w:val="en-CA"/>
        </w:rPr>
        <w:t xml:space="preserve">, </w:t>
      </w:r>
      <w:r w:rsidRPr="00206FD4">
        <w:rPr>
          <w:rFonts w:cstheme="minorHAnsi"/>
          <w:szCs w:val="28"/>
          <w:lang w:val="en-CA"/>
        </w:rPr>
        <w:t xml:space="preserve">several </w:t>
      </w:r>
      <w:r w:rsidR="00805500" w:rsidRPr="00206FD4">
        <w:rPr>
          <w:rFonts w:cstheme="minorHAnsi"/>
          <w:szCs w:val="28"/>
          <w:lang w:val="en-CA"/>
        </w:rPr>
        <w:t>spoke with sorrow of the divisiveness caused by the process.</w:t>
      </w:r>
    </w:p>
    <w:p w:rsidR="00EC767A" w:rsidRPr="00206FD4" w:rsidRDefault="00EC767A" w:rsidP="00E10F2B">
      <w:pPr>
        <w:pStyle w:val="Heading2"/>
        <w:rPr>
          <w:lang w:val="en-CA"/>
        </w:rPr>
      </w:pPr>
      <w:r w:rsidRPr="00206FD4">
        <w:rPr>
          <w:lang w:val="en-CA"/>
        </w:rPr>
        <w:t>Comments</w:t>
      </w:r>
    </w:p>
    <w:p w:rsidR="00EC767A" w:rsidRPr="00206FD4" w:rsidRDefault="00213106" w:rsidP="001D086D">
      <w:pPr>
        <w:pStyle w:val="ListParagraph"/>
        <w:numPr>
          <w:ilvl w:val="0"/>
          <w:numId w:val="22"/>
        </w:numPr>
        <w:shd w:val="clear" w:color="auto" w:fill="FFFFFF" w:themeFill="background1"/>
        <w:ind w:left="360"/>
        <w:rPr>
          <w:rFonts w:cstheme="minorHAnsi"/>
          <w:szCs w:val="28"/>
          <w:lang w:val="en-CA"/>
        </w:rPr>
      </w:pPr>
      <w:r w:rsidRPr="00206FD4">
        <w:rPr>
          <w:rFonts w:cstheme="minorHAnsi"/>
          <w:szCs w:val="28"/>
          <w:lang w:val="en-CA"/>
        </w:rPr>
        <w:t>Here, as well as in variou</w:t>
      </w:r>
      <w:r w:rsidR="00805500" w:rsidRPr="00206FD4">
        <w:rPr>
          <w:rFonts w:cstheme="minorHAnsi"/>
          <w:szCs w:val="28"/>
          <w:lang w:val="en-CA"/>
        </w:rPr>
        <w:t>s</w:t>
      </w:r>
      <w:r w:rsidRPr="00206FD4">
        <w:rPr>
          <w:rFonts w:cstheme="minorHAnsi"/>
          <w:szCs w:val="28"/>
          <w:lang w:val="en-CA"/>
        </w:rPr>
        <w:t xml:space="preserve"> other places, a number of respondents, mostly opponents of change, stated that if change was</w:t>
      </w:r>
      <w:r w:rsidR="00805500" w:rsidRPr="00206FD4">
        <w:rPr>
          <w:rFonts w:cstheme="minorHAnsi"/>
          <w:szCs w:val="28"/>
          <w:lang w:val="en-CA"/>
        </w:rPr>
        <w:t xml:space="preserve"> implemented, they might</w:t>
      </w:r>
      <w:r w:rsidRPr="00206FD4">
        <w:rPr>
          <w:rFonts w:cstheme="minorHAnsi"/>
          <w:szCs w:val="28"/>
          <w:lang w:val="en-CA"/>
        </w:rPr>
        <w:t xml:space="preserve"> have to leave Yedidya, and they felt that supporters </w:t>
      </w:r>
      <w:r w:rsidR="00805500" w:rsidRPr="00206FD4">
        <w:rPr>
          <w:rFonts w:cstheme="minorHAnsi"/>
          <w:szCs w:val="28"/>
          <w:lang w:val="en-CA"/>
        </w:rPr>
        <w:t xml:space="preserve">of change </w:t>
      </w:r>
      <w:r w:rsidRPr="00206FD4">
        <w:rPr>
          <w:rFonts w:cstheme="minorHAnsi"/>
          <w:szCs w:val="28"/>
          <w:lang w:val="en-CA"/>
        </w:rPr>
        <w:t>didn't care about this.  There were a few supporters of change who indicated, to a greater or lesser degree, that they would</w:t>
      </w:r>
      <w:r w:rsidR="00805500" w:rsidRPr="00206FD4">
        <w:rPr>
          <w:rFonts w:cstheme="minorHAnsi"/>
          <w:szCs w:val="28"/>
          <w:lang w:val="en-CA"/>
        </w:rPr>
        <w:t xml:space="preserve"> be very disappointed in Yedidya if there were no change.  Other supporters felt that </w:t>
      </w:r>
      <w:r w:rsidR="00082FBC" w:rsidRPr="00206FD4">
        <w:rPr>
          <w:rFonts w:cstheme="minorHAnsi"/>
          <w:szCs w:val="28"/>
          <w:lang w:val="en-CA"/>
        </w:rPr>
        <w:t xml:space="preserve">opponents were trying to blackmail the process by threatening to leave.  </w:t>
      </w:r>
    </w:p>
    <w:p w:rsidR="00213106" w:rsidRPr="00206FD4" w:rsidRDefault="00082FBC" w:rsidP="001D086D">
      <w:pPr>
        <w:pStyle w:val="ListParagraph"/>
        <w:numPr>
          <w:ilvl w:val="0"/>
          <w:numId w:val="22"/>
        </w:numPr>
        <w:shd w:val="clear" w:color="auto" w:fill="FFFFFF" w:themeFill="background1"/>
        <w:ind w:left="360"/>
        <w:rPr>
          <w:rFonts w:cstheme="minorHAnsi"/>
          <w:szCs w:val="28"/>
          <w:lang w:val="en-CA"/>
        </w:rPr>
      </w:pPr>
      <w:r w:rsidRPr="00206FD4">
        <w:rPr>
          <w:rFonts w:cstheme="minorHAnsi"/>
          <w:szCs w:val="28"/>
          <w:lang w:val="en-CA"/>
        </w:rPr>
        <w:t xml:space="preserve">On the other hand, </w:t>
      </w:r>
      <w:r w:rsidR="00A73766" w:rsidRPr="00206FD4">
        <w:rPr>
          <w:rFonts w:cstheme="minorHAnsi"/>
          <w:szCs w:val="28"/>
          <w:lang w:val="en-CA"/>
        </w:rPr>
        <w:t>m</w:t>
      </w:r>
      <w:r w:rsidRPr="00206FD4">
        <w:rPr>
          <w:rFonts w:cstheme="minorHAnsi"/>
          <w:szCs w:val="28"/>
          <w:lang w:val="en-CA"/>
        </w:rPr>
        <w:t>any respondents, whether opponents or supporters of change, were appreciative of the work done.</w:t>
      </w:r>
    </w:p>
    <w:p w:rsidR="00A14005" w:rsidRPr="00206FD4" w:rsidRDefault="00EC59B1" w:rsidP="001D086D">
      <w:pPr>
        <w:shd w:val="clear" w:color="auto" w:fill="FFFFFF" w:themeFill="background1"/>
        <w:rPr>
          <w:rFonts w:cstheme="minorHAnsi"/>
          <w:b/>
          <w:bCs/>
          <w:szCs w:val="28"/>
          <w:u w:val="single"/>
          <w:lang w:val="en-CA"/>
        </w:rPr>
      </w:pPr>
      <w:r w:rsidRPr="00206FD4">
        <w:rPr>
          <w:rFonts w:cstheme="minorHAnsi"/>
          <w:b/>
          <w:bCs/>
          <w:szCs w:val="28"/>
          <w:u w:val="single"/>
          <w:lang w:val="en-CA"/>
        </w:rPr>
        <w:br w:type="page"/>
      </w:r>
    </w:p>
    <w:p w:rsidR="00EC59B1" w:rsidRPr="00206FD4" w:rsidRDefault="00EC59B1" w:rsidP="00E10F2B">
      <w:pPr>
        <w:pStyle w:val="Heading1"/>
        <w:rPr>
          <w:lang w:val="en-CA"/>
        </w:rPr>
      </w:pPr>
      <w:r w:rsidRPr="00206FD4">
        <w:rPr>
          <w:lang w:val="en-CA"/>
        </w:rPr>
        <w:t>Limitations</w:t>
      </w:r>
    </w:p>
    <w:p w:rsidR="00EC59B1" w:rsidRPr="00206FD4" w:rsidRDefault="00EC59B1" w:rsidP="001D086D">
      <w:pPr>
        <w:shd w:val="clear" w:color="auto" w:fill="FFFFFF" w:themeFill="background1"/>
        <w:rPr>
          <w:rFonts w:cstheme="minorHAnsi"/>
          <w:szCs w:val="28"/>
          <w:lang w:val="en-CA"/>
        </w:rPr>
      </w:pPr>
      <w:r w:rsidRPr="00206FD4">
        <w:rPr>
          <w:rFonts w:cstheme="minorHAnsi"/>
          <w:szCs w:val="28"/>
          <w:lang w:val="en-CA"/>
        </w:rPr>
        <w:t xml:space="preserve">There are several limitations to the </w:t>
      </w:r>
      <w:r w:rsidR="00BC23BF" w:rsidRPr="00206FD4">
        <w:rPr>
          <w:rFonts w:cstheme="minorHAnsi"/>
          <w:szCs w:val="28"/>
          <w:lang w:val="en-CA"/>
        </w:rPr>
        <w:t>survey</w:t>
      </w:r>
      <w:r w:rsidRPr="00206FD4">
        <w:rPr>
          <w:rFonts w:cstheme="minorHAnsi"/>
          <w:szCs w:val="28"/>
          <w:lang w:val="en-CA"/>
        </w:rPr>
        <w:t>:</w:t>
      </w:r>
    </w:p>
    <w:p w:rsidR="00EC59B1" w:rsidRPr="00206FD4" w:rsidRDefault="00EC59B1" w:rsidP="001D086D">
      <w:pPr>
        <w:pStyle w:val="ListParagraph"/>
        <w:numPr>
          <w:ilvl w:val="0"/>
          <w:numId w:val="21"/>
        </w:numPr>
        <w:shd w:val="clear" w:color="auto" w:fill="FFFFFF" w:themeFill="background1"/>
        <w:ind w:left="360"/>
        <w:rPr>
          <w:rFonts w:cstheme="minorHAnsi"/>
          <w:szCs w:val="28"/>
          <w:lang w:val="en-CA"/>
        </w:rPr>
      </w:pPr>
      <w:r w:rsidRPr="00206FD4">
        <w:rPr>
          <w:rFonts w:cstheme="minorHAnsi"/>
          <w:szCs w:val="28"/>
          <w:lang w:val="en-CA"/>
        </w:rPr>
        <w:t>There was one typographical mistake, discussed above, which seems not to have affected results</w:t>
      </w:r>
      <w:r w:rsidR="00C51226" w:rsidRPr="00206FD4">
        <w:rPr>
          <w:rFonts w:cstheme="minorHAnsi"/>
          <w:szCs w:val="28"/>
          <w:lang w:val="en-CA"/>
        </w:rPr>
        <w:t>.</w:t>
      </w:r>
    </w:p>
    <w:p w:rsidR="00EC59B1" w:rsidRPr="00206FD4" w:rsidRDefault="00EC59B1" w:rsidP="00C51226">
      <w:pPr>
        <w:pStyle w:val="ListParagraph"/>
        <w:numPr>
          <w:ilvl w:val="0"/>
          <w:numId w:val="21"/>
        </w:numPr>
        <w:shd w:val="clear" w:color="auto" w:fill="FFFFFF" w:themeFill="background1"/>
        <w:ind w:left="360"/>
        <w:rPr>
          <w:rFonts w:cstheme="minorHAnsi"/>
          <w:szCs w:val="28"/>
          <w:lang w:val="en-CA"/>
        </w:rPr>
      </w:pPr>
      <w:r w:rsidRPr="00206FD4">
        <w:rPr>
          <w:rFonts w:cstheme="minorHAnsi"/>
          <w:szCs w:val="28"/>
          <w:lang w:val="en-CA"/>
        </w:rPr>
        <w:t xml:space="preserve">In terms of the ten options, despite efforts of the questionnaire writers, and discussion within VMH in an attempt to make the intention as clear as possible, it became obvious, based on specific comments as well as results of these questions, that different respondents interpreted the questions differently.  This increases the difficulty of comparing the options.  Still, </w:t>
      </w:r>
      <w:r w:rsidR="00D94FAB" w:rsidRPr="00206FD4">
        <w:rPr>
          <w:rFonts w:cstheme="minorHAnsi"/>
          <w:szCs w:val="28"/>
          <w:lang w:val="en-CA"/>
        </w:rPr>
        <w:t>the lead question</w:t>
      </w:r>
      <w:r w:rsidR="003334FB" w:rsidRPr="00206FD4">
        <w:rPr>
          <w:rFonts w:cstheme="minorHAnsi"/>
          <w:szCs w:val="28"/>
          <w:lang w:val="en-CA"/>
        </w:rPr>
        <w:t>,</w:t>
      </w:r>
      <w:r w:rsidR="00D94FAB" w:rsidRPr="00206FD4">
        <w:rPr>
          <w:rFonts w:cstheme="minorHAnsi"/>
          <w:szCs w:val="28"/>
          <w:lang w:val="en-CA"/>
        </w:rPr>
        <w:t xml:space="preserve"> about overall attitude to change</w:t>
      </w:r>
      <w:r w:rsidR="003334FB" w:rsidRPr="00206FD4">
        <w:rPr>
          <w:rFonts w:cstheme="minorHAnsi"/>
          <w:szCs w:val="28"/>
          <w:lang w:val="en-CA"/>
        </w:rPr>
        <w:t>,</w:t>
      </w:r>
      <w:r w:rsidR="00D94FAB" w:rsidRPr="00206FD4">
        <w:rPr>
          <w:rFonts w:cstheme="minorHAnsi"/>
          <w:szCs w:val="28"/>
          <w:lang w:val="en-CA"/>
        </w:rPr>
        <w:t xml:space="preserve"> was clear to everyone, and moreover</w:t>
      </w:r>
      <w:r w:rsidRPr="00206FD4">
        <w:rPr>
          <w:rFonts w:cstheme="minorHAnsi"/>
          <w:szCs w:val="28"/>
          <w:lang w:val="en-CA"/>
        </w:rPr>
        <w:t xml:space="preserve">, it seems that the trends, if not the specific details, </w:t>
      </w:r>
      <w:r w:rsidR="00C51226" w:rsidRPr="00206FD4">
        <w:rPr>
          <w:rFonts w:cstheme="minorHAnsi"/>
          <w:szCs w:val="28"/>
          <w:lang w:val="en-CA"/>
        </w:rPr>
        <w:t>are also reasonably clear</w:t>
      </w:r>
      <w:r w:rsidRPr="00206FD4">
        <w:rPr>
          <w:rFonts w:cstheme="minorHAnsi"/>
          <w:szCs w:val="28"/>
          <w:lang w:val="en-CA"/>
        </w:rPr>
        <w:t>.</w:t>
      </w:r>
    </w:p>
    <w:p w:rsidR="00EC59B1" w:rsidRPr="00206FD4" w:rsidRDefault="00EC59B1" w:rsidP="001D086D">
      <w:pPr>
        <w:pStyle w:val="ListParagraph"/>
        <w:numPr>
          <w:ilvl w:val="0"/>
          <w:numId w:val="21"/>
        </w:numPr>
        <w:shd w:val="clear" w:color="auto" w:fill="FFFFFF" w:themeFill="background1"/>
        <w:ind w:left="360"/>
        <w:rPr>
          <w:rFonts w:cstheme="minorHAnsi"/>
          <w:szCs w:val="28"/>
          <w:lang w:val="en-CA"/>
        </w:rPr>
      </w:pPr>
      <w:r w:rsidRPr="00206FD4">
        <w:rPr>
          <w:rFonts w:cstheme="minorHAnsi"/>
          <w:szCs w:val="28"/>
          <w:lang w:val="en-CA"/>
        </w:rPr>
        <w:t>Finally, there were, as noted</w:t>
      </w:r>
      <w:r w:rsidR="00EC767A" w:rsidRPr="00206FD4">
        <w:rPr>
          <w:rFonts w:cstheme="minorHAnsi"/>
          <w:szCs w:val="28"/>
          <w:lang w:val="en-CA"/>
        </w:rPr>
        <w:t>,</w:t>
      </w:r>
      <w:r w:rsidRPr="00206FD4">
        <w:rPr>
          <w:rFonts w:cstheme="minorHAnsi"/>
          <w:szCs w:val="28"/>
          <w:lang w:val="en-CA"/>
        </w:rPr>
        <w:t xml:space="preserve"> 55 members who were sent </w:t>
      </w:r>
      <w:r w:rsidR="00551842" w:rsidRPr="00206FD4">
        <w:rPr>
          <w:rFonts w:cstheme="minorHAnsi"/>
          <w:szCs w:val="28"/>
          <w:lang w:val="en-CA"/>
        </w:rPr>
        <w:t>an invitation to participate in</w:t>
      </w:r>
      <w:r w:rsidRPr="00206FD4">
        <w:rPr>
          <w:rFonts w:cstheme="minorHAnsi"/>
          <w:szCs w:val="28"/>
          <w:lang w:val="en-CA"/>
        </w:rPr>
        <w:t xml:space="preserve"> the survey and did not respond, </w:t>
      </w:r>
      <w:r w:rsidR="00551842" w:rsidRPr="00206FD4">
        <w:rPr>
          <w:rFonts w:cstheme="minorHAnsi"/>
          <w:szCs w:val="28"/>
          <w:lang w:val="en-CA"/>
        </w:rPr>
        <w:t xml:space="preserve">despite repeated e-mail reminders and a round of phone reminders. </w:t>
      </w:r>
      <w:r w:rsidR="00C51226" w:rsidRPr="00206FD4">
        <w:rPr>
          <w:rFonts w:cstheme="minorHAnsi"/>
          <w:szCs w:val="28"/>
          <w:lang w:val="en-CA"/>
        </w:rPr>
        <w:t xml:space="preserve"> </w:t>
      </w:r>
      <w:r w:rsidR="00551842" w:rsidRPr="00206FD4">
        <w:rPr>
          <w:rFonts w:cstheme="minorHAnsi"/>
          <w:szCs w:val="28"/>
          <w:lang w:val="en-CA"/>
        </w:rPr>
        <w:t xml:space="preserve">Several additional members </w:t>
      </w:r>
      <w:r w:rsidR="00082FBC" w:rsidRPr="00206FD4">
        <w:rPr>
          <w:rFonts w:cstheme="minorHAnsi"/>
          <w:szCs w:val="28"/>
          <w:lang w:val="en-CA"/>
        </w:rPr>
        <w:t>did not</w:t>
      </w:r>
      <w:r w:rsidR="00551842" w:rsidRPr="00206FD4">
        <w:rPr>
          <w:rFonts w:cstheme="minorHAnsi"/>
          <w:szCs w:val="28"/>
          <w:lang w:val="en-CA"/>
        </w:rPr>
        <w:t xml:space="preserve"> provide Yedidya with </w:t>
      </w:r>
      <w:r w:rsidR="00082FBC" w:rsidRPr="00206FD4">
        <w:rPr>
          <w:rFonts w:cstheme="minorHAnsi"/>
          <w:szCs w:val="28"/>
          <w:lang w:val="en-CA"/>
        </w:rPr>
        <w:t xml:space="preserve">an </w:t>
      </w:r>
      <w:r w:rsidRPr="00206FD4">
        <w:rPr>
          <w:rFonts w:cstheme="minorHAnsi"/>
          <w:szCs w:val="28"/>
          <w:lang w:val="en-CA"/>
        </w:rPr>
        <w:t xml:space="preserve">email address and </w:t>
      </w:r>
      <w:r w:rsidR="00551842" w:rsidRPr="00206FD4">
        <w:rPr>
          <w:rFonts w:cstheme="minorHAnsi"/>
          <w:szCs w:val="28"/>
          <w:lang w:val="en-CA"/>
        </w:rPr>
        <w:t xml:space="preserve">hence </w:t>
      </w:r>
      <w:r w:rsidRPr="00206FD4">
        <w:rPr>
          <w:rFonts w:cstheme="minorHAnsi"/>
          <w:szCs w:val="28"/>
          <w:lang w:val="en-CA"/>
        </w:rPr>
        <w:t xml:space="preserve">did not receive </w:t>
      </w:r>
      <w:r w:rsidR="00551842" w:rsidRPr="00206FD4">
        <w:rPr>
          <w:rFonts w:cstheme="minorHAnsi"/>
          <w:szCs w:val="28"/>
          <w:lang w:val="en-CA"/>
        </w:rPr>
        <w:t xml:space="preserve">a survey invitation </w:t>
      </w:r>
      <w:r w:rsidRPr="00206FD4">
        <w:rPr>
          <w:rFonts w:cstheme="minorHAnsi"/>
          <w:szCs w:val="28"/>
          <w:lang w:val="en-CA"/>
        </w:rPr>
        <w:t xml:space="preserve">at all.  Although these numbers should be noted, it should also be noted that the overall response rate was </w:t>
      </w:r>
      <w:r w:rsidR="00551842" w:rsidRPr="00206FD4">
        <w:rPr>
          <w:rFonts w:cstheme="minorHAnsi"/>
          <w:szCs w:val="28"/>
          <w:lang w:val="en-CA"/>
        </w:rPr>
        <w:t xml:space="preserve">very </w:t>
      </w:r>
      <w:r w:rsidRPr="00206FD4">
        <w:rPr>
          <w:rFonts w:cstheme="minorHAnsi"/>
          <w:szCs w:val="28"/>
          <w:lang w:val="en-CA"/>
        </w:rPr>
        <w:t>high</w:t>
      </w:r>
      <w:r w:rsidR="00551842" w:rsidRPr="00206FD4">
        <w:rPr>
          <w:rFonts w:cstheme="minorHAnsi"/>
          <w:szCs w:val="28"/>
          <w:lang w:val="en-CA"/>
        </w:rPr>
        <w:t xml:space="preserve"> </w:t>
      </w:r>
      <w:r w:rsidR="0076675A" w:rsidRPr="00206FD4">
        <w:rPr>
          <w:rFonts w:cstheme="minorHAnsi"/>
          <w:szCs w:val="28"/>
          <w:lang w:val="en-CA"/>
        </w:rPr>
        <w:t>(</w:t>
      </w:r>
      <w:r w:rsidR="00551842" w:rsidRPr="00206FD4">
        <w:rPr>
          <w:rFonts w:cstheme="minorHAnsi"/>
          <w:szCs w:val="28"/>
          <w:lang w:val="en-CA"/>
        </w:rPr>
        <w:t>83%</w:t>
      </w:r>
      <w:r w:rsidR="0076675A" w:rsidRPr="00206FD4">
        <w:rPr>
          <w:rFonts w:cstheme="minorHAnsi"/>
          <w:szCs w:val="28"/>
          <w:lang w:val="en-CA"/>
        </w:rPr>
        <w:t xml:space="preserve"> of those who received an invitation</w:t>
      </w:r>
      <w:r w:rsidR="00551842" w:rsidRPr="00206FD4">
        <w:rPr>
          <w:rFonts w:cstheme="minorHAnsi"/>
          <w:szCs w:val="28"/>
          <w:lang w:val="en-CA"/>
        </w:rPr>
        <w:t>)</w:t>
      </w:r>
      <w:r w:rsidRPr="00206FD4">
        <w:rPr>
          <w:rFonts w:cstheme="minorHAnsi"/>
          <w:szCs w:val="28"/>
          <w:lang w:val="en-CA"/>
        </w:rPr>
        <w:t xml:space="preserve">, and that many of those who did not respond </w:t>
      </w:r>
      <w:r w:rsidR="00551842" w:rsidRPr="00206FD4">
        <w:rPr>
          <w:rFonts w:cstheme="minorHAnsi"/>
          <w:szCs w:val="28"/>
          <w:lang w:val="en-CA"/>
        </w:rPr>
        <w:t xml:space="preserve">indicated in the course of the phone reminders </w:t>
      </w:r>
      <w:r w:rsidRPr="00206FD4">
        <w:rPr>
          <w:rFonts w:cstheme="minorHAnsi"/>
          <w:szCs w:val="28"/>
          <w:lang w:val="en-CA"/>
        </w:rPr>
        <w:t xml:space="preserve">that, given their low participation either in Yedidya generally or in </w:t>
      </w:r>
      <w:r w:rsidR="00EF3D28" w:rsidRPr="00206FD4">
        <w:rPr>
          <w:rFonts w:cstheme="minorHAnsi"/>
          <w:i/>
          <w:szCs w:val="28"/>
          <w:lang w:val="en-CA"/>
        </w:rPr>
        <w:t>Kabbalat Shabbat</w:t>
      </w:r>
      <w:r w:rsidRPr="00206FD4">
        <w:rPr>
          <w:rFonts w:cstheme="minorHAnsi"/>
          <w:szCs w:val="28"/>
          <w:lang w:val="en-CA"/>
        </w:rPr>
        <w:t xml:space="preserve"> specifically, they </w:t>
      </w:r>
      <w:r w:rsidR="00551842" w:rsidRPr="00206FD4">
        <w:rPr>
          <w:rFonts w:cstheme="minorHAnsi"/>
          <w:szCs w:val="28"/>
          <w:lang w:val="en-CA"/>
        </w:rPr>
        <w:t xml:space="preserve">felt that that they </w:t>
      </w:r>
      <w:r w:rsidRPr="00206FD4">
        <w:rPr>
          <w:rFonts w:cstheme="minorHAnsi"/>
          <w:szCs w:val="28"/>
          <w:lang w:val="en-CA"/>
        </w:rPr>
        <w:t xml:space="preserve">should not be voicing their opinions about issues which did not affect them so much.  In any case, we cannot conclusively state anything about </w:t>
      </w:r>
      <w:r w:rsidR="00551842" w:rsidRPr="00206FD4">
        <w:rPr>
          <w:rFonts w:cstheme="minorHAnsi"/>
          <w:szCs w:val="28"/>
          <w:lang w:val="en-CA"/>
        </w:rPr>
        <w:t xml:space="preserve">the viewpoints of these </w:t>
      </w:r>
      <w:r w:rsidRPr="00206FD4">
        <w:rPr>
          <w:rFonts w:cstheme="minorHAnsi"/>
          <w:szCs w:val="28"/>
          <w:lang w:val="en-CA"/>
        </w:rPr>
        <w:t>members.</w:t>
      </w:r>
    </w:p>
    <w:p w:rsidR="00C979CB" w:rsidRPr="00206FD4" w:rsidRDefault="00CD5D2E" w:rsidP="00E10F2B">
      <w:pPr>
        <w:pStyle w:val="Heading1"/>
        <w:rPr>
          <w:lang w:val="en-CA"/>
        </w:rPr>
      </w:pPr>
      <w:r w:rsidRPr="00206FD4">
        <w:rPr>
          <w:lang w:val="en-CA"/>
        </w:rPr>
        <w:t>Discussion</w:t>
      </w:r>
    </w:p>
    <w:p w:rsidR="00CD5D2E" w:rsidRPr="00206FD4" w:rsidRDefault="00CD5D2E" w:rsidP="001D086D">
      <w:pPr>
        <w:pStyle w:val="ListParagraph"/>
        <w:numPr>
          <w:ilvl w:val="0"/>
          <w:numId w:val="20"/>
        </w:numPr>
        <w:shd w:val="clear" w:color="auto" w:fill="FFFFFF" w:themeFill="background1"/>
        <w:ind w:left="360"/>
        <w:rPr>
          <w:rFonts w:cstheme="minorHAnsi"/>
          <w:szCs w:val="28"/>
          <w:lang w:val="en-CA"/>
        </w:rPr>
      </w:pPr>
      <w:r w:rsidRPr="00206FD4">
        <w:rPr>
          <w:rFonts w:cstheme="minorHAnsi"/>
          <w:szCs w:val="28"/>
          <w:lang w:val="en-CA"/>
        </w:rPr>
        <w:t xml:space="preserve">When it comes to the general question of attitude toward change, the numbers themselves are fairly clear (with a one-half, one-quarter, one-quarter division of respondents among the major choices), but the interpretation is </w:t>
      </w:r>
      <w:r w:rsidR="00551842" w:rsidRPr="00206FD4">
        <w:rPr>
          <w:rFonts w:cstheme="minorHAnsi"/>
          <w:szCs w:val="28"/>
          <w:lang w:val="en-CA"/>
        </w:rPr>
        <w:t xml:space="preserve">less </w:t>
      </w:r>
      <w:r w:rsidRPr="00206FD4">
        <w:rPr>
          <w:rFonts w:cstheme="minorHAnsi"/>
          <w:szCs w:val="28"/>
          <w:lang w:val="en-CA"/>
        </w:rPr>
        <w:t xml:space="preserve">clear.  Three different possible interpretations are listed.  The VMH and VM, with input from </w:t>
      </w:r>
      <w:r w:rsidR="00001177" w:rsidRPr="00206FD4">
        <w:rPr>
          <w:rFonts w:cstheme="minorHAnsi"/>
          <w:i/>
          <w:szCs w:val="28"/>
          <w:lang w:val="en-CA"/>
        </w:rPr>
        <w:t>kehilla</w:t>
      </w:r>
      <w:r w:rsidRPr="00206FD4">
        <w:rPr>
          <w:rFonts w:cstheme="minorHAnsi"/>
          <w:szCs w:val="28"/>
          <w:lang w:val="en-CA"/>
        </w:rPr>
        <w:t xml:space="preserve"> members, must decide whether and to what extent change is mandated.</w:t>
      </w:r>
    </w:p>
    <w:p w:rsidR="00CD5D2E" w:rsidRPr="00206FD4" w:rsidRDefault="00CD5D2E" w:rsidP="001D086D">
      <w:pPr>
        <w:pStyle w:val="ListParagraph"/>
        <w:numPr>
          <w:ilvl w:val="0"/>
          <w:numId w:val="20"/>
        </w:numPr>
        <w:shd w:val="clear" w:color="auto" w:fill="FFFFFF" w:themeFill="background1"/>
        <w:ind w:left="360"/>
        <w:rPr>
          <w:rFonts w:cstheme="minorHAnsi"/>
          <w:szCs w:val="28"/>
          <w:lang w:val="en-CA"/>
        </w:rPr>
      </w:pPr>
      <w:r w:rsidRPr="00206FD4">
        <w:rPr>
          <w:rFonts w:cstheme="minorHAnsi"/>
          <w:szCs w:val="28"/>
          <w:lang w:val="en-CA"/>
        </w:rPr>
        <w:t xml:space="preserve">When it comes to the </w:t>
      </w:r>
      <w:r w:rsidR="00EC59B1" w:rsidRPr="00206FD4">
        <w:rPr>
          <w:rFonts w:cstheme="minorHAnsi"/>
          <w:szCs w:val="28"/>
          <w:lang w:val="en-CA"/>
        </w:rPr>
        <w:t xml:space="preserve">question of </w:t>
      </w:r>
      <w:r w:rsidRPr="00206FD4">
        <w:rPr>
          <w:rFonts w:cstheme="minorHAnsi"/>
          <w:szCs w:val="28"/>
          <w:lang w:val="en-CA"/>
        </w:rPr>
        <w:t>specific option</w:t>
      </w:r>
      <w:r w:rsidR="00EC59B1" w:rsidRPr="00206FD4">
        <w:rPr>
          <w:rFonts w:cstheme="minorHAnsi"/>
          <w:szCs w:val="28"/>
          <w:lang w:val="en-CA"/>
        </w:rPr>
        <w:t>s which might be adopted</w:t>
      </w:r>
      <w:r w:rsidRPr="00206FD4">
        <w:rPr>
          <w:rFonts w:cstheme="minorHAnsi"/>
          <w:szCs w:val="28"/>
          <w:lang w:val="en-CA"/>
        </w:rPr>
        <w:t xml:space="preserve">, it is important to consider </w:t>
      </w:r>
      <w:r w:rsidR="00A73766" w:rsidRPr="00206FD4">
        <w:rPr>
          <w:rFonts w:cstheme="minorHAnsi"/>
          <w:szCs w:val="28"/>
          <w:lang w:val="en-CA"/>
        </w:rPr>
        <w:t>the opinions of all respondents</w:t>
      </w:r>
      <w:r w:rsidRPr="00206FD4">
        <w:rPr>
          <w:rFonts w:cstheme="minorHAnsi"/>
          <w:szCs w:val="28"/>
          <w:lang w:val="en-CA"/>
        </w:rPr>
        <w:t xml:space="preserve">, </w:t>
      </w:r>
      <w:r w:rsidR="00A73766" w:rsidRPr="00206FD4">
        <w:rPr>
          <w:rFonts w:cstheme="minorHAnsi"/>
          <w:szCs w:val="28"/>
          <w:lang w:val="en-CA"/>
        </w:rPr>
        <w:t>but also to consider separately the opinions of those who oppose, favor, and are neutral about change.</w:t>
      </w:r>
    </w:p>
    <w:p w:rsidR="00D953B8" w:rsidRPr="00206FD4" w:rsidRDefault="00C51226" w:rsidP="00C51226">
      <w:pPr>
        <w:pStyle w:val="ListParagraph"/>
        <w:numPr>
          <w:ilvl w:val="0"/>
          <w:numId w:val="20"/>
        </w:numPr>
        <w:shd w:val="clear" w:color="auto" w:fill="FFFFFF" w:themeFill="background1"/>
        <w:ind w:left="360"/>
        <w:rPr>
          <w:rFonts w:cstheme="minorHAnsi"/>
          <w:szCs w:val="28"/>
          <w:lang w:val="en-CA"/>
        </w:rPr>
      </w:pPr>
      <w:r w:rsidRPr="00206FD4">
        <w:rPr>
          <w:rFonts w:cstheme="minorHAnsi"/>
          <w:szCs w:val="28"/>
          <w:lang w:val="en-CA"/>
        </w:rPr>
        <w:t>Finally</w:t>
      </w:r>
      <w:r w:rsidR="00EC59B1" w:rsidRPr="00206FD4">
        <w:rPr>
          <w:rFonts w:cstheme="minorHAnsi"/>
          <w:szCs w:val="28"/>
          <w:lang w:val="en-CA"/>
        </w:rPr>
        <w:t>, wh</w:t>
      </w:r>
      <w:r w:rsidRPr="00206FD4">
        <w:rPr>
          <w:rFonts w:cstheme="minorHAnsi"/>
          <w:szCs w:val="28"/>
          <w:lang w:val="en-CA"/>
        </w:rPr>
        <w:t>il</w:t>
      </w:r>
      <w:r w:rsidR="00EC59B1" w:rsidRPr="00206FD4">
        <w:rPr>
          <w:rFonts w:cstheme="minorHAnsi"/>
          <w:szCs w:val="28"/>
          <w:lang w:val="en-CA"/>
        </w:rPr>
        <w:t xml:space="preserve">e each of these questions starts with a statistical analysis, in the end </w:t>
      </w:r>
      <w:r w:rsidR="00156E5B" w:rsidRPr="00206FD4">
        <w:rPr>
          <w:rFonts w:cstheme="minorHAnsi"/>
          <w:szCs w:val="28"/>
          <w:lang w:val="en-CA"/>
        </w:rPr>
        <w:t xml:space="preserve">each </w:t>
      </w:r>
      <w:r w:rsidR="00EC59B1" w:rsidRPr="00206FD4">
        <w:rPr>
          <w:rFonts w:cstheme="minorHAnsi"/>
          <w:szCs w:val="28"/>
          <w:lang w:val="en-CA"/>
        </w:rPr>
        <w:t>involves other issues which are not within the scope of this report.</w:t>
      </w:r>
    </w:p>
    <w:p w:rsidR="00D953B8" w:rsidRPr="00206FD4" w:rsidRDefault="00D953B8" w:rsidP="001D086D">
      <w:pPr>
        <w:rPr>
          <w:rFonts w:cstheme="minorHAnsi"/>
          <w:szCs w:val="28"/>
          <w:lang w:val="en-CA"/>
        </w:rPr>
      </w:pPr>
    </w:p>
    <w:p w:rsidR="004D25BF" w:rsidRPr="00206FD4" w:rsidRDefault="004D25BF" w:rsidP="001D086D">
      <w:pPr>
        <w:rPr>
          <w:rFonts w:cstheme="minorHAnsi"/>
          <w:szCs w:val="28"/>
          <w:lang w:val="en-CA"/>
        </w:rPr>
        <w:sectPr w:rsidR="004D25BF" w:rsidRPr="00206FD4" w:rsidSect="00D004F2">
          <w:footerReference w:type="default" r:id="rId10"/>
          <w:pgSz w:w="11907" w:h="16839" w:code="9"/>
          <w:pgMar w:top="1008" w:right="1008" w:bottom="1008" w:left="1008" w:header="432" w:footer="432" w:gutter="0"/>
          <w:cols w:space="708"/>
          <w:docGrid w:linePitch="360"/>
        </w:sectPr>
      </w:pPr>
    </w:p>
    <w:p w:rsidR="00BC23BF" w:rsidRPr="00206FD4" w:rsidRDefault="00DF1809" w:rsidP="00E10F2B">
      <w:pPr>
        <w:pStyle w:val="Heading1"/>
        <w:rPr>
          <w:lang w:val="en-CA"/>
        </w:rPr>
      </w:pPr>
      <w:r w:rsidRPr="00206FD4">
        <w:rPr>
          <w:lang w:val="en-CA"/>
        </w:rPr>
        <w:t>Appendix</w:t>
      </w:r>
      <w:r w:rsidR="001D086D" w:rsidRPr="00206FD4">
        <w:rPr>
          <w:lang w:val="en-CA"/>
        </w:rPr>
        <w:t>:</w:t>
      </w:r>
      <w:r w:rsidR="007039C0" w:rsidRPr="00206FD4">
        <w:rPr>
          <w:lang w:val="en-CA"/>
        </w:rPr>
        <w:t xml:space="preserve"> </w:t>
      </w:r>
      <w:r w:rsidR="001D086D" w:rsidRPr="00206FD4">
        <w:rPr>
          <w:lang w:val="en-CA"/>
        </w:rPr>
        <w:t>Who was Involved</w:t>
      </w:r>
    </w:p>
    <w:p w:rsidR="001D086D" w:rsidRPr="00206FD4" w:rsidRDefault="001D086D" w:rsidP="009B426C">
      <w:pPr>
        <w:ind w:left="432" w:hanging="432"/>
        <w:rPr>
          <w:rFonts w:cstheme="minorHAnsi"/>
          <w:szCs w:val="28"/>
          <w:lang w:val="en-CA"/>
        </w:rPr>
      </w:pPr>
      <w:r w:rsidRPr="00206FD4">
        <w:rPr>
          <w:rFonts w:cstheme="minorHAnsi"/>
          <w:szCs w:val="28"/>
          <w:lang w:val="en-CA"/>
        </w:rPr>
        <w:t>Writing of Survey Questionnaire</w:t>
      </w:r>
      <w:r w:rsidR="00E10F2B" w:rsidRPr="00206FD4">
        <w:rPr>
          <w:rFonts w:cstheme="minorHAnsi"/>
          <w:szCs w:val="28"/>
          <w:lang w:val="en-CA"/>
        </w:rPr>
        <w:t xml:space="preserve"> in English</w:t>
      </w:r>
      <w:r w:rsidRPr="00206FD4">
        <w:rPr>
          <w:rFonts w:cstheme="minorHAnsi"/>
          <w:szCs w:val="28"/>
          <w:lang w:val="en-CA"/>
        </w:rPr>
        <w:t xml:space="preserve">: Laura Rosen, Mindy Schimmel, </w:t>
      </w:r>
      <w:r w:rsidR="005633AE" w:rsidRPr="00206FD4">
        <w:rPr>
          <w:rFonts w:cstheme="minorHAnsi"/>
          <w:szCs w:val="28"/>
          <w:lang w:val="en-CA"/>
        </w:rPr>
        <w:t xml:space="preserve">and </w:t>
      </w:r>
      <w:r w:rsidRPr="00206FD4">
        <w:rPr>
          <w:rFonts w:cstheme="minorHAnsi"/>
          <w:szCs w:val="28"/>
          <w:lang w:val="en-CA"/>
        </w:rPr>
        <w:t>Dina Weiner, with input from Bruce Rosen</w:t>
      </w:r>
    </w:p>
    <w:p w:rsidR="005457AF" w:rsidRPr="00206FD4" w:rsidRDefault="005457AF" w:rsidP="005457AF">
      <w:pPr>
        <w:ind w:left="432" w:hanging="432"/>
        <w:rPr>
          <w:rFonts w:cstheme="minorHAnsi"/>
          <w:szCs w:val="28"/>
          <w:lang w:val="en-CA"/>
        </w:rPr>
      </w:pPr>
      <w:r w:rsidRPr="00206FD4">
        <w:rPr>
          <w:rFonts w:cstheme="minorHAnsi"/>
          <w:szCs w:val="28"/>
          <w:lang w:val="en-CA"/>
        </w:rPr>
        <w:t>Translation of Questionnaire</w:t>
      </w:r>
      <w:r w:rsidR="00E10F2B" w:rsidRPr="00206FD4">
        <w:rPr>
          <w:rFonts w:cstheme="minorHAnsi"/>
          <w:szCs w:val="28"/>
          <w:lang w:val="en-CA"/>
        </w:rPr>
        <w:t xml:space="preserve"> into Hebrew</w:t>
      </w:r>
      <w:r w:rsidRPr="00206FD4">
        <w:rPr>
          <w:rFonts w:cstheme="minorHAnsi"/>
          <w:szCs w:val="28"/>
          <w:lang w:val="en-CA"/>
        </w:rPr>
        <w:t>: Avital Ordan and Debbie Weissman , with input from Elazar Nachalon</w:t>
      </w:r>
    </w:p>
    <w:p w:rsidR="001D086D" w:rsidRPr="00206FD4" w:rsidRDefault="001D086D" w:rsidP="001D086D">
      <w:pPr>
        <w:ind w:left="432" w:hanging="432"/>
        <w:rPr>
          <w:rFonts w:cstheme="minorHAnsi"/>
          <w:szCs w:val="28"/>
          <w:lang w:val="en-CA"/>
        </w:rPr>
      </w:pPr>
      <w:r w:rsidRPr="00206FD4">
        <w:rPr>
          <w:rFonts w:cstheme="minorHAnsi"/>
          <w:szCs w:val="28"/>
          <w:lang w:val="en-CA"/>
        </w:rPr>
        <w:t>Admin</w:t>
      </w:r>
      <w:r w:rsidR="002F7545" w:rsidRPr="00206FD4">
        <w:rPr>
          <w:rFonts w:cstheme="minorHAnsi"/>
          <w:szCs w:val="28"/>
          <w:lang w:val="en-CA"/>
        </w:rPr>
        <w:t>i</w:t>
      </w:r>
      <w:r w:rsidRPr="00206FD4">
        <w:rPr>
          <w:rFonts w:cstheme="minorHAnsi"/>
          <w:szCs w:val="28"/>
          <w:lang w:val="en-CA"/>
        </w:rPr>
        <w:t>stration of Survey: Bruce Rosen and Mindy Schimmel</w:t>
      </w:r>
    </w:p>
    <w:p w:rsidR="009B426C" w:rsidRPr="00206FD4" w:rsidRDefault="009B426C" w:rsidP="005633AE">
      <w:pPr>
        <w:ind w:left="432" w:hanging="432"/>
        <w:rPr>
          <w:rFonts w:cstheme="minorHAnsi"/>
          <w:szCs w:val="28"/>
          <w:lang w:val="en-CA"/>
        </w:rPr>
      </w:pPr>
      <w:r w:rsidRPr="00206FD4">
        <w:rPr>
          <w:rFonts w:cstheme="minorHAnsi"/>
          <w:szCs w:val="28"/>
          <w:lang w:val="en-CA"/>
        </w:rPr>
        <w:t>Statistical Analysis: Mindy Schimmel, with input from Bruce Rosen, Laura Rosen</w:t>
      </w:r>
      <w:r w:rsidR="005633AE" w:rsidRPr="00206FD4">
        <w:rPr>
          <w:rFonts w:cstheme="minorHAnsi"/>
          <w:szCs w:val="28"/>
          <w:lang w:val="en-CA"/>
        </w:rPr>
        <w:t>, and Dani Kahn</w:t>
      </w:r>
    </w:p>
    <w:p w:rsidR="001D086D" w:rsidRPr="00206FD4" w:rsidRDefault="001D086D" w:rsidP="001D086D">
      <w:pPr>
        <w:ind w:left="432" w:hanging="432"/>
        <w:rPr>
          <w:rFonts w:cstheme="minorHAnsi"/>
          <w:szCs w:val="28"/>
          <w:lang w:val="en-CA"/>
        </w:rPr>
      </w:pPr>
      <w:r w:rsidRPr="00206FD4">
        <w:rPr>
          <w:rFonts w:cstheme="minorHAnsi"/>
          <w:szCs w:val="28"/>
          <w:lang w:val="en-CA"/>
        </w:rPr>
        <w:t>Writing of</w:t>
      </w:r>
      <w:r w:rsidR="001E6CF5" w:rsidRPr="00206FD4">
        <w:rPr>
          <w:rFonts w:cstheme="minorHAnsi"/>
          <w:szCs w:val="28"/>
          <w:lang w:val="en-CA"/>
        </w:rPr>
        <w:t xml:space="preserve"> Survey Report: Mindy Schimmel; </w:t>
      </w:r>
      <w:r w:rsidRPr="00206FD4">
        <w:rPr>
          <w:rFonts w:cstheme="minorHAnsi"/>
          <w:szCs w:val="28"/>
          <w:lang w:val="en-CA"/>
        </w:rPr>
        <w:t>Methodology</w:t>
      </w:r>
      <w:r w:rsidR="001E6CF5" w:rsidRPr="00206FD4">
        <w:rPr>
          <w:rFonts w:cstheme="minorHAnsi"/>
          <w:szCs w:val="28"/>
          <w:lang w:val="en-CA"/>
        </w:rPr>
        <w:t xml:space="preserve"> and Administration</w:t>
      </w:r>
      <w:r w:rsidRPr="00206FD4">
        <w:rPr>
          <w:rFonts w:cstheme="minorHAnsi"/>
          <w:szCs w:val="28"/>
          <w:lang w:val="en-CA"/>
        </w:rPr>
        <w:t xml:space="preserve"> section co-written with Bruce Rosen</w:t>
      </w:r>
    </w:p>
    <w:p w:rsidR="001D086D" w:rsidRPr="00206FD4" w:rsidRDefault="001D086D" w:rsidP="005A3ACE">
      <w:pPr>
        <w:ind w:left="432" w:hanging="432"/>
        <w:rPr>
          <w:rFonts w:cstheme="minorHAnsi"/>
          <w:szCs w:val="28"/>
          <w:lang w:val="en-CA"/>
        </w:rPr>
      </w:pPr>
      <w:r w:rsidRPr="00206FD4">
        <w:rPr>
          <w:rFonts w:cstheme="minorHAnsi"/>
          <w:szCs w:val="28"/>
          <w:lang w:val="en-CA"/>
        </w:rPr>
        <w:t xml:space="preserve">Review of Survey Report: </w:t>
      </w:r>
      <w:r w:rsidR="005A3ACE" w:rsidRPr="00206FD4">
        <w:rPr>
          <w:rFonts w:cstheme="minorHAnsi"/>
          <w:szCs w:val="28"/>
          <w:lang w:val="en-CA"/>
        </w:rPr>
        <w:t xml:space="preserve">Laura Rosen, </w:t>
      </w:r>
      <w:r w:rsidRPr="00206FD4">
        <w:rPr>
          <w:rFonts w:cstheme="minorHAnsi"/>
          <w:szCs w:val="28"/>
          <w:lang w:val="en-CA"/>
        </w:rPr>
        <w:t xml:space="preserve">Bruce Rosen, </w:t>
      </w:r>
      <w:r w:rsidR="00B70BE6">
        <w:rPr>
          <w:rFonts w:cstheme="minorHAnsi"/>
          <w:szCs w:val="28"/>
          <w:lang w:val="en-CA"/>
        </w:rPr>
        <w:t xml:space="preserve">Deborah Lustig, </w:t>
      </w:r>
      <w:r w:rsidR="005A3ACE" w:rsidRPr="00206FD4">
        <w:rPr>
          <w:rFonts w:cstheme="minorHAnsi"/>
          <w:szCs w:val="28"/>
          <w:lang w:val="en-CA"/>
        </w:rPr>
        <w:t>Herschy Katz, and</w:t>
      </w:r>
      <w:r w:rsidRPr="00206FD4">
        <w:rPr>
          <w:rFonts w:cstheme="minorHAnsi"/>
          <w:szCs w:val="28"/>
          <w:lang w:val="en-CA"/>
        </w:rPr>
        <w:t xml:space="preserve"> Dani Kahn</w:t>
      </w:r>
    </w:p>
    <w:sectPr w:rsidR="001D086D" w:rsidRPr="00206FD4" w:rsidSect="00D004F2">
      <w:pgSz w:w="11907" w:h="16839" w:code="9"/>
      <w:pgMar w:top="1440" w:right="1080" w:bottom="1440" w:left="108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32" w:rsidRDefault="000C3832" w:rsidP="005B0B10">
      <w:r>
        <w:separator/>
      </w:r>
    </w:p>
  </w:endnote>
  <w:endnote w:type="continuationSeparator" w:id="0">
    <w:p w:rsidR="000C3832" w:rsidRDefault="000C3832" w:rsidP="005B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sz w:val="24"/>
        <w:szCs w:val="24"/>
      </w:rPr>
      <w:id w:val="492069814"/>
      <w:docPartObj>
        <w:docPartGallery w:val="Page Numbers (Bottom of Page)"/>
        <w:docPartUnique/>
      </w:docPartObj>
    </w:sdtPr>
    <w:sdtEndPr>
      <w:rPr>
        <w:noProof/>
      </w:rPr>
    </w:sdtEndPr>
    <w:sdtContent>
      <w:p w:rsidR="002C546D" w:rsidRPr="00B72658" w:rsidRDefault="002C546D" w:rsidP="00B72658">
        <w:pPr>
          <w:pStyle w:val="Footer"/>
          <w:rPr>
            <w:i/>
            <w:iCs/>
            <w:sz w:val="24"/>
            <w:szCs w:val="24"/>
          </w:rPr>
        </w:pPr>
        <w:r w:rsidRPr="00B72658">
          <w:rPr>
            <w:i/>
            <w:iCs/>
            <w:sz w:val="24"/>
            <w:szCs w:val="24"/>
          </w:rPr>
          <w:t>Statistical Report</w:t>
        </w:r>
        <w:r>
          <w:rPr>
            <w:i/>
            <w:iCs/>
            <w:sz w:val="24"/>
            <w:szCs w:val="24"/>
          </w:rPr>
          <w:t xml:space="preserve"> on </w:t>
        </w:r>
        <w:r w:rsidRPr="0041228E">
          <w:rPr>
            <w:sz w:val="24"/>
            <w:szCs w:val="24"/>
          </w:rPr>
          <w:t>Kabbalat Shabbat</w:t>
        </w:r>
        <w:r>
          <w:rPr>
            <w:i/>
            <w:iCs/>
            <w:sz w:val="24"/>
            <w:szCs w:val="24"/>
          </w:rPr>
          <w:t xml:space="preserve"> Survey</w:t>
        </w:r>
        <w:r w:rsidRPr="00B72658">
          <w:rPr>
            <w:i/>
            <w:iCs/>
            <w:sz w:val="24"/>
            <w:szCs w:val="24"/>
          </w:rPr>
          <w:t xml:space="preserve">, p. </w:t>
        </w:r>
        <w:r w:rsidRPr="00B72658">
          <w:rPr>
            <w:i/>
            <w:iCs/>
            <w:sz w:val="24"/>
            <w:szCs w:val="24"/>
          </w:rPr>
          <w:fldChar w:fldCharType="begin"/>
        </w:r>
        <w:r w:rsidRPr="00B72658">
          <w:rPr>
            <w:i/>
            <w:iCs/>
            <w:sz w:val="24"/>
            <w:szCs w:val="24"/>
          </w:rPr>
          <w:instrText xml:space="preserve"> PAGE   \* MERGEFORMAT </w:instrText>
        </w:r>
        <w:r w:rsidRPr="00B72658">
          <w:rPr>
            <w:i/>
            <w:iCs/>
            <w:sz w:val="24"/>
            <w:szCs w:val="24"/>
          </w:rPr>
          <w:fldChar w:fldCharType="separate"/>
        </w:r>
        <w:r w:rsidR="00BE69FF">
          <w:rPr>
            <w:i/>
            <w:iCs/>
            <w:noProof/>
            <w:sz w:val="24"/>
            <w:szCs w:val="24"/>
          </w:rPr>
          <w:t>7</w:t>
        </w:r>
        <w:r w:rsidRPr="00B72658">
          <w:rPr>
            <w:i/>
            <w:iCs/>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32" w:rsidRDefault="000C3832" w:rsidP="005B0B10">
      <w:r>
        <w:separator/>
      </w:r>
    </w:p>
  </w:footnote>
  <w:footnote w:type="continuationSeparator" w:id="0">
    <w:p w:rsidR="000C3832" w:rsidRDefault="000C3832" w:rsidP="005B0B10">
      <w:r>
        <w:continuationSeparator/>
      </w:r>
    </w:p>
  </w:footnote>
  <w:footnote w:id="1">
    <w:p w:rsidR="002C546D" w:rsidRPr="00206FD4" w:rsidRDefault="002C546D" w:rsidP="005155B0">
      <w:pPr>
        <w:pStyle w:val="FootnoteText"/>
      </w:pPr>
      <w:r w:rsidRPr="00206FD4">
        <w:rPr>
          <w:rStyle w:val="FootnoteReference"/>
        </w:rPr>
        <w:footnoteRef/>
      </w:r>
      <w:r w:rsidRPr="00206FD4">
        <w:t xml:space="preserve"> Mindy has a Master's degree in statistics and a doctorate in sociology, both from the University of Chicago.</w:t>
      </w:r>
    </w:p>
  </w:footnote>
  <w:footnote w:id="2">
    <w:p w:rsidR="002C546D" w:rsidRPr="00206FD4" w:rsidRDefault="002C546D" w:rsidP="00DF1809">
      <w:pPr>
        <w:pStyle w:val="FootnoteText"/>
        <w:rPr>
          <w:szCs w:val="24"/>
        </w:rPr>
      </w:pPr>
      <w:r w:rsidRPr="00206FD4">
        <w:rPr>
          <w:rStyle w:val="FootnoteReference"/>
          <w:szCs w:val="24"/>
        </w:rPr>
        <w:footnoteRef/>
      </w:r>
      <w:r w:rsidRPr="00206FD4">
        <w:rPr>
          <w:szCs w:val="24"/>
        </w:rPr>
        <w:t xml:space="preserve">Earlier drafts of this report benefited from input from Laura Rosen, Bruce Rosen, </w:t>
      </w:r>
      <w:r w:rsidR="00B70BE6">
        <w:rPr>
          <w:szCs w:val="24"/>
        </w:rPr>
        <w:t xml:space="preserve">Deborah Lustig, </w:t>
      </w:r>
      <w:r w:rsidRPr="00206FD4">
        <w:rPr>
          <w:szCs w:val="24"/>
        </w:rPr>
        <w:t xml:space="preserve">Herschy Katz, and Dani Kahn (in reverse alphabetical order); I am greatly appreciative of their assistance.  </w:t>
      </w:r>
      <w:r w:rsidRPr="00206FD4">
        <w:t>For further details as to who was involved in the survey and write-up at various stages, see the Appendix.</w:t>
      </w:r>
    </w:p>
  </w:footnote>
  <w:footnote w:id="3">
    <w:p w:rsidR="002C546D" w:rsidRPr="00206FD4" w:rsidRDefault="002C546D">
      <w:pPr>
        <w:pStyle w:val="FootnoteText"/>
        <w:rPr>
          <w:szCs w:val="24"/>
        </w:rPr>
      </w:pPr>
      <w:r w:rsidRPr="00206FD4">
        <w:rPr>
          <w:rStyle w:val="FootnoteReference"/>
          <w:szCs w:val="24"/>
        </w:rPr>
        <w:footnoteRef/>
      </w:r>
      <w:r w:rsidRPr="00206FD4">
        <w:rPr>
          <w:szCs w:val="24"/>
        </w:rPr>
        <w:t xml:space="preserve"> There were an additional 10-15 members who did not provide an email address.  They had an opportunity to fill out a survey manually in the office, but none made use of this opportunity.</w:t>
      </w:r>
    </w:p>
  </w:footnote>
  <w:footnote w:id="4">
    <w:p w:rsidR="003A77F3" w:rsidRPr="003A77F3" w:rsidRDefault="003A77F3">
      <w:pPr>
        <w:pStyle w:val="FootnoteText"/>
      </w:pPr>
      <w:r>
        <w:rPr>
          <w:rStyle w:val="FootnoteReference"/>
        </w:rPr>
        <w:footnoteRef/>
      </w:r>
      <w:r>
        <w:t xml:space="preserve"> </w:t>
      </w:r>
      <w:r w:rsidRPr="003A77F3">
        <w:rPr>
          <w:rFonts w:cstheme="minorHAnsi"/>
          <w:color w:val="000000"/>
          <w:szCs w:val="24"/>
        </w:rPr>
        <w:t xml:space="preserve">The Yedidya membership files do not include e-mail addresses for the vast majority of young adults and youths. Young adults interested in participating in the survey were encouraged to send their e-mail addresses </w:t>
      </w:r>
      <w:r w:rsidRPr="003A77F3">
        <w:rPr>
          <w:rFonts w:cstheme="minorHAnsi"/>
          <w:szCs w:val="24"/>
        </w:rPr>
        <w:t>to the office. Youth interested in participating in the survey could do so either via the Yedidya youth facebook page or by sending in their e-mails to the office.  Most of those who sent in email addresses responded, but that is only a small fraction of the young adult and youth who are children of members.</w:t>
      </w:r>
    </w:p>
  </w:footnote>
  <w:footnote w:id="5">
    <w:p w:rsidR="002C546D" w:rsidRPr="00206FD4" w:rsidRDefault="002C546D" w:rsidP="00C979CB">
      <w:pPr>
        <w:pStyle w:val="FootnoteText"/>
        <w:rPr>
          <w:szCs w:val="24"/>
        </w:rPr>
      </w:pPr>
      <w:r w:rsidRPr="00206FD4">
        <w:rPr>
          <w:rStyle w:val="FootnoteReference"/>
          <w:szCs w:val="24"/>
        </w:rPr>
        <w:footnoteRef/>
      </w:r>
      <w:r w:rsidRPr="00206FD4">
        <w:rPr>
          <w:szCs w:val="24"/>
        </w:rPr>
        <w:t xml:space="preserve"> The survey administrators carried out analyses to assess the extent to which the error may have affected the findings. These analyses suggest that there was no substantial effect.</w:t>
      </w:r>
    </w:p>
  </w:footnote>
  <w:footnote w:id="6">
    <w:p w:rsidR="002C546D" w:rsidRPr="00206FD4" w:rsidRDefault="002C546D" w:rsidP="009D7365">
      <w:pPr>
        <w:pStyle w:val="FootnoteText"/>
      </w:pPr>
      <w:r w:rsidRPr="00206FD4">
        <w:rPr>
          <w:rStyle w:val="FootnoteReference"/>
        </w:rPr>
        <w:footnoteRef/>
      </w:r>
      <w:r w:rsidRPr="00206FD4">
        <w:t xml:space="preserve"> Again, this and all analyses and percentages refer to survey respondents, and do not include those who, for whatever reason, did not respond to the survey.</w:t>
      </w:r>
    </w:p>
  </w:footnote>
  <w:footnote w:id="7">
    <w:p w:rsidR="002C546D" w:rsidRPr="00206FD4" w:rsidRDefault="002C546D" w:rsidP="006D0F33">
      <w:pPr>
        <w:pStyle w:val="FootnoteText"/>
      </w:pPr>
      <w:r w:rsidRPr="00206FD4">
        <w:rPr>
          <w:rStyle w:val="FootnoteReference"/>
        </w:rPr>
        <w:footnoteRef/>
      </w:r>
      <w:r w:rsidRPr="00206FD4">
        <w:t xml:space="preserve"> As a general point: Numbers in the text and the tables do not always sum to 100.0% because of rounding errors.</w:t>
      </w:r>
    </w:p>
  </w:footnote>
  <w:footnote w:id="8">
    <w:p w:rsidR="002C546D" w:rsidRPr="00206FD4" w:rsidRDefault="002C546D" w:rsidP="006D0F33">
      <w:pPr>
        <w:pStyle w:val="FootnoteText"/>
        <w:rPr>
          <w:szCs w:val="24"/>
        </w:rPr>
      </w:pPr>
      <w:r w:rsidRPr="00206FD4">
        <w:rPr>
          <w:rStyle w:val="FootnoteReference"/>
          <w:szCs w:val="24"/>
        </w:rPr>
        <w:footnoteRef/>
      </w:r>
      <w:r w:rsidRPr="00206FD4">
        <w:rPr>
          <w:szCs w:val="24"/>
        </w:rPr>
        <w:t xml:space="preserve"> This analysis alone includes results from the young adult and teen questionnaires.  They were not included in the other tables, as this report focuses on the adult members. Moreover, adding them to the analyses would not have materially affected the results both because there were very few of them, and because their responses to this and most questions were similar to those of the adults,</w:t>
      </w:r>
    </w:p>
  </w:footnote>
  <w:footnote w:id="9">
    <w:p w:rsidR="002C546D" w:rsidRPr="00206FD4" w:rsidRDefault="002C546D" w:rsidP="00794910">
      <w:pPr>
        <w:pStyle w:val="FootnoteText"/>
      </w:pPr>
      <w:r w:rsidRPr="00206FD4">
        <w:rPr>
          <w:rStyle w:val="FootnoteReference"/>
        </w:rPr>
        <w:footnoteRef/>
      </w:r>
      <w:r w:rsidRPr="00206FD4">
        <w:t xml:space="preserve"> There was also a choice of don't know, which, as noted below, was coded as equivalent to neutral.</w:t>
      </w:r>
    </w:p>
  </w:footnote>
  <w:footnote w:id="10">
    <w:p w:rsidR="002C546D" w:rsidRPr="00206FD4" w:rsidRDefault="002C546D" w:rsidP="00794910">
      <w:pPr>
        <w:pStyle w:val="FootnoteText"/>
      </w:pPr>
      <w:r w:rsidRPr="00206FD4">
        <w:rPr>
          <w:rStyle w:val="FootnoteReference"/>
        </w:rPr>
        <w:footnoteRef/>
      </w:r>
      <w:r w:rsidRPr="00206FD4">
        <w:t xml:space="preserve"> This was done partly for the sake of simplicity.  Seven-way tables are also available.</w:t>
      </w:r>
    </w:p>
  </w:footnote>
  <w:footnote w:id="11">
    <w:p w:rsidR="002C546D" w:rsidRPr="00206FD4" w:rsidRDefault="002C546D" w:rsidP="00794910">
      <w:pPr>
        <w:pStyle w:val="FootnoteText"/>
      </w:pPr>
      <w:r w:rsidRPr="00206FD4">
        <w:rPr>
          <w:rStyle w:val="FootnoteReference"/>
        </w:rPr>
        <w:footnoteRef/>
      </w:r>
      <w:r w:rsidRPr="00206FD4">
        <w:t xml:space="preserve"> This particularly applies to those who supported change, and </w:t>
      </w:r>
      <w:r w:rsidRPr="00206FD4">
        <w:rPr>
          <w:iCs/>
        </w:rPr>
        <w:t xml:space="preserve">Bima </w:t>
      </w:r>
      <w:r w:rsidRPr="00206FD4">
        <w:t xml:space="preserve">1, and then opposed </w:t>
      </w:r>
      <w:r w:rsidRPr="00206FD4">
        <w:rPr>
          <w:iCs/>
        </w:rPr>
        <w:t xml:space="preserve">Bima </w:t>
      </w:r>
      <w:r w:rsidRPr="00206FD4">
        <w:t xml:space="preserve">2 and </w:t>
      </w:r>
      <w:r w:rsidRPr="00206FD4">
        <w:rPr>
          <w:iCs/>
        </w:rPr>
        <w:t xml:space="preserve">Bima </w:t>
      </w:r>
      <w:r w:rsidRPr="00206FD4">
        <w:t xml:space="preserve">3.  Although some may genuinely oppose any split option, at least some of them just wanted to indicate that they think </w:t>
      </w:r>
      <w:r w:rsidRPr="00206FD4">
        <w:rPr>
          <w:iCs/>
        </w:rPr>
        <w:t xml:space="preserve">Bima </w:t>
      </w:r>
      <w:r w:rsidRPr="00206FD4">
        <w:t>1 preferable to these other two options.</w:t>
      </w:r>
    </w:p>
  </w:footnote>
  <w:footnote w:id="12">
    <w:p w:rsidR="002C546D" w:rsidRPr="00206FD4" w:rsidRDefault="002C546D" w:rsidP="00BD5DF3">
      <w:pPr>
        <w:pStyle w:val="FootnoteText"/>
      </w:pPr>
      <w:r w:rsidRPr="00206FD4">
        <w:rPr>
          <w:rStyle w:val="FootnoteReference"/>
        </w:rPr>
        <w:footnoteRef/>
      </w:r>
      <w:r w:rsidRPr="00206FD4">
        <w:t xml:space="preserve"> I</w:t>
      </w:r>
      <w:r w:rsidRPr="00206FD4">
        <w:rPr>
          <w:rFonts w:cstheme="minorHAnsi"/>
          <w:szCs w:val="28"/>
          <w:lang w:val="en-CA"/>
        </w:rPr>
        <w:t xml:space="preserve">t might be too complicated to come together again for </w:t>
      </w:r>
      <w:r w:rsidRPr="00206FD4">
        <w:rPr>
          <w:rFonts w:cstheme="minorHAnsi"/>
          <w:i/>
          <w:iCs/>
          <w:szCs w:val="28"/>
          <w:lang w:val="en-CA"/>
        </w:rPr>
        <w:t>Ma'ariv</w:t>
      </w:r>
      <w:r w:rsidRPr="00206FD4">
        <w:rPr>
          <w:rFonts w:cstheme="minorHAnsi"/>
          <w:szCs w:val="28"/>
          <w:lang w:val="en-CA"/>
        </w:rPr>
        <w:t xml:space="preserve">, so the woman leading </w:t>
      </w:r>
      <w:r w:rsidRPr="00206FD4">
        <w:rPr>
          <w:rFonts w:cstheme="minorHAnsi"/>
          <w:i/>
          <w:szCs w:val="28"/>
          <w:lang w:val="en-CA"/>
        </w:rPr>
        <w:t>Kabbalat Shabbat</w:t>
      </w:r>
      <w:r w:rsidRPr="00206FD4">
        <w:rPr>
          <w:rFonts w:cstheme="minorHAnsi"/>
          <w:szCs w:val="28"/>
          <w:lang w:val="en-CA"/>
        </w:rPr>
        <w:t xml:space="preserve"> would be replaced by a man for </w:t>
      </w:r>
      <w:r w:rsidRPr="00206FD4">
        <w:rPr>
          <w:rFonts w:cstheme="minorHAnsi"/>
          <w:i/>
          <w:iCs/>
          <w:szCs w:val="28"/>
          <w:lang w:val="en-CA"/>
        </w:rPr>
        <w:t>Ma'ariv</w:t>
      </w:r>
      <w:r w:rsidRPr="00206FD4">
        <w:rPr>
          <w:rFonts w:cstheme="minorHAnsi"/>
          <w:szCs w:val="28"/>
          <w:lang w:val="en-CA"/>
        </w:rPr>
        <w:t xml:space="preserve">, but the groups would remain separate.  </w:t>
      </w:r>
    </w:p>
  </w:footnote>
  <w:footnote w:id="13">
    <w:p w:rsidR="002C546D" w:rsidRPr="00206FD4" w:rsidRDefault="002C546D" w:rsidP="00462BB1">
      <w:pPr>
        <w:pStyle w:val="FootnoteText"/>
        <w:rPr>
          <w:szCs w:val="24"/>
        </w:rPr>
      </w:pPr>
      <w:r w:rsidRPr="00206FD4">
        <w:rPr>
          <w:rStyle w:val="FootnoteReference"/>
          <w:szCs w:val="24"/>
        </w:rPr>
        <w:footnoteRef/>
      </w:r>
      <w:r w:rsidRPr="00206FD4">
        <w:rPr>
          <w:szCs w:val="24"/>
        </w:rPr>
        <w:t xml:space="preserve"> For both variables, those who stated that they are not regularly in Jerusalem/Israel were coded as rarely/never.  For frequency if women's </w:t>
      </w:r>
      <w:r w:rsidRPr="00206FD4">
        <w:rPr>
          <w:i/>
          <w:szCs w:val="24"/>
        </w:rPr>
        <w:t>Kabbalat Shabbat</w:t>
      </w:r>
      <w:r w:rsidRPr="00206FD4">
        <w:rPr>
          <w:szCs w:val="24"/>
        </w:rPr>
        <w:t xml:space="preserve"> was instituted, "no change" was coded as such, "more" or "less" were coded based on whether it seemed there would be a change in category.  Those who said they would leave Yedidya were coded as rarely/never.  Those who said "it depends" were coded as such.  Some cases were not informative enough to be coded at all.  Don't know was treated as missing.  Overall, 79% of respondents were coded for both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F6"/>
    <w:multiLevelType w:val="hybridMultilevel"/>
    <w:tmpl w:val="D6DEA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4C520E"/>
    <w:multiLevelType w:val="hybridMultilevel"/>
    <w:tmpl w:val="7598B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505F8F"/>
    <w:multiLevelType w:val="hybridMultilevel"/>
    <w:tmpl w:val="8ED03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7956B6"/>
    <w:multiLevelType w:val="hybridMultilevel"/>
    <w:tmpl w:val="B952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904A07"/>
    <w:multiLevelType w:val="hybridMultilevel"/>
    <w:tmpl w:val="76FC2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76165B"/>
    <w:multiLevelType w:val="hybridMultilevel"/>
    <w:tmpl w:val="8E68A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A05160"/>
    <w:multiLevelType w:val="hybridMultilevel"/>
    <w:tmpl w:val="A238A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8212C"/>
    <w:multiLevelType w:val="hybridMultilevel"/>
    <w:tmpl w:val="9AFC4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C93C93"/>
    <w:multiLevelType w:val="hybridMultilevel"/>
    <w:tmpl w:val="713C9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77254FA"/>
    <w:multiLevelType w:val="hybridMultilevel"/>
    <w:tmpl w:val="3FF277A8"/>
    <w:lvl w:ilvl="0" w:tplc="0B54D628">
      <w:start w:val="1"/>
      <w:numFmt w:val="upperLetter"/>
      <w:pStyle w:val="Heading2"/>
      <w:lvlText w:val="%1."/>
      <w:lvlJc w:val="left"/>
      <w:pPr>
        <w:ind w:left="36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ED07BDB"/>
    <w:multiLevelType w:val="hybridMultilevel"/>
    <w:tmpl w:val="82DE1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9C505A"/>
    <w:multiLevelType w:val="hybridMultilevel"/>
    <w:tmpl w:val="946ED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C56B6F"/>
    <w:multiLevelType w:val="hybridMultilevel"/>
    <w:tmpl w:val="B2920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F0B307C"/>
    <w:multiLevelType w:val="hybridMultilevel"/>
    <w:tmpl w:val="6BE48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3C4406C"/>
    <w:multiLevelType w:val="hybridMultilevel"/>
    <w:tmpl w:val="AF9EC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6F662A0"/>
    <w:multiLevelType w:val="hybridMultilevel"/>
    <w:tmpl w:val="AB9CF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7A31760"/>
    <w:multiLevelType w:val="hybridMultilevel"/>
    <w:tmpl w:val="C994D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7B30FCC"/>
    <w:multiLevelType w:val="hybridMultilevel"/>
    <w:tmpl w:val="8CB0C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3C1D07"/>
    <w:multiLevelType w:val="hybridMultilevel"/>
    <w:tmpl w:val="A154A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55B0080"/>
    <w:multiLevelType w:val="hybridMultilevel"/>
    <w:tmpl w:val="CE88D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68C3BD4"/>
    <w:multiLevelType w:val="hybridMultilevel"/>
    <w:tmpl w:val="F00A43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A2C2D0D"/>
    <w:multiLevelType w:val="hybridMultilevel"/>
    <w:tmpl w:val="1AB87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DD644C5"/>
    <w:multiLevelType w:val="hybridMultilevel"/>
    <w:tmpl w:val="B2282C7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EC21DC6"/>
    <w:multiLevelType w:val="hybridMultilevel"/>
    <w:tmpl w:val="E2AEC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F0E1825"/>
    <w:multiLevelType w:val="hybridMultilevel"/>
    <w:tmpl w:val="D7B0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0"/>
  </w:num>
  <w:num w:numId="5">
    <w:abstractNumId w:val="18"/>
  </w:num>
  <w:num w:numId="6">
    <w:abstractNumId w:val="7"/>
  </w:num>
  <w:num w:numId="7">
    <w:abstractNumId w:val="21"/>
  </w:num>
  <w:num w:numId="8">
    <w:abstractNumId w:val="17"/>
  </w:num>
  <w:num w:numId="9">
    <w:abstractNumId w:val="14"/>
  </w:num>
  <w:num w:numId="10">
    <w:abstractNumId w:val="2"/>
  </w:num>
  <w:num w:numId="11">
    <w:abstractNumId w:val="20"/>
  </w:num>
  <w:num w:numId="12">
    <w:abstractNumId w:val="23"/>
  </w:num>
  <w:num w:numId="13">
    <w:abstractNumId w:val="3"/>
  </w:num>
  <w:num w:numId="14">
    <w:abstractNumId w:val="13"/>
  </w:num>
  <w:num w:numId="15">
    <w:abstractNumId w:val="12"/>
  </w:num>
  <w:num w:numId="16">
    <w:abstractNumId w:val="19"/>
  </w:num>
  <w:num w:numId="17">
    <w:abstractNumId w:val="4"/>
  </w:num>
  <w:num w:numId="18">
    <w:abstractNumId w:val="6"/>
  </w:num>
  <w:num w:numId="19">
    <w:abstractNumId w:val="10"/>
  </w:num>
  <w:num w:numId="20">
    <w:abstractNumId w:val="22"/>
  </w:num>
  <w:num w:numId="21">
    <w:abstractNumId w:val="16"/>
  </w:num>
  <w:num w:numId="22">
    <w:abstractNumId w:val="5"/>
  </w:num>
  <w:num w:numId="23">
    <w:abstractNumId w:val="24"/>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CE"/>
    <w:rsid w:val="00001177"/>
    <w:rsid w:val="00015424"/>
    <w:rsid w:val="00040E11"/>
    <w:rsid w:val="000460AD"/>
    <w:rsid w:val="00054D6F"/>
    <w:rsid w:val="00057E7C"/>
    <w:rsid w:val="000605AD"/>
    <w:rsid w:val="000732CE"/>
    <w:rsid w:val="00081E76"/>
    <w:rsid w:val="00082FBC"/>
    <w:rsid w:val="000C3832"/>
    <w:rsid w:val="000E1997"/>
    <w:rsid w:val="00107D3A"/>
    <w:rsid w:val="00112E22"/>
    <w:rsid w:val="0012616E"/>
    <w:rsid w:val="00143056"/>
    <w:rsid w:val="00152BCA"/>
    <w:rsid w:val="00155E7E"/>
    <w:rsid w:val="00156E5B"/>
    <w:rsid w:val="00166E1D"/>
    <w:rsid w:val="00185191"/>
    <w:rsid w:val="001B08B6"/>
    <w:rsid w:val="001D086D"/>
    <w:rsid w:val="001E6CF5"/>
    <w:rsid w:val="002048B8"/>
    <w:rsid w:val="00206FD4"/>
    <w:rsid w:val="00213106"/>
    <w:rsid w:val="002231EF"/>
    <w:rsid w:val="00223FEC"/>
    <w:rsid w:val="002261ED"/>
    <w:rsid w:val="0023592E"/>
    <w:rsid w:val="00263AEC"/>
    <w:rsid w:val="00271CF7"/>
    <w:rsid w:val="002A10A8"/>
    <w:rsid w:val="002C347C"/>
    <w:rsid w:val="002C546D"/>
    <w:rsid w:val="002D047D"/>
    <w:rsid w:val="002F7545"/>
    <w:rsid w:val="00311FDA"/>
    <w:rsid w:val="00321517"/>
    <w:rsid w:val="00330928"/>
    <w:rsid w:val="003334FB"/>
    <w:rsid w:val="0034791C"/>
    <w:rsid w:val="00353F68"/>
    <w:rsid w:val="003579D9"/>
    <w:rsid w:val="003A1D93"/>
    <w:rsid w:val="003A4585"/>
    <w:rsid w:val="003A77F3"/>
    <w:rsid w:val="003A7DA0"/>
    <w:rsid w:val="0041228E"/>
    <w:rsid w:val="00434150"/>
    <w:rsid w:val="004352BE"/>
    <w:rsid w:val="0043675B"/>
    <w:rsid w:val="00450E5D"/>
    <w:rsid w:val="004614BE"/>
    <w:rsid w:val="00462BB1"/>
    <w:rsid w:val="00475AA2"/>
    <w:rsid w:val="00484FBD"/>
    <w:rsid w:val="004A5AAE"/>
    <w:rsid w:val="004D1747"/>
    <w:rsid w:val="004D25BF"/>
    <w:rsid w:val="004D311A"/>
    <w:rsid w:val="004D7A8A"/>
    <w:rsid w:val="004D7C55"/>
    <w:rsid w:val="00503C5C"/>
    <w:rsid w:val="005155B0"/>
    <w:rsid w:val="0052267E"/>
    <w:rsid w:val="00522F03"/>
    <w:rsid w:val="0052463D"/>
    <w:rsid w:val="005275C5"/>
    <w:rsid w:val="005457AF"/>
    <w:rsid w:val="00547B41"/>
    <w:rsid w:val="00551842"/>
    <w:rsid w:val="005633AE"/>
    <w:rsid w:val="00577163"/>
    <w:rsid w:val="00580E54"/>
    <w:rsid w:val="005A2809"/>
    <w:rsid w:val="005A3379"/>
    <w:rsid w:val="005A3ACE"/>
    <w:rsid w:val="005B0B10"/>
    <w:rsid w:val="005B4DF2"/>
    <w:rsid w:val="005B7434"/>
    <w:rsid w:val="005E158E"/>
    <w:rsid w:val="005E4425"/>
    <w:rsid w:val="005E6DEA"/>
    <w:rsid w:val="005F76C7"/>
    <w:rsid w:val="006011AF"/>
    <w:rsid w:val="00623F74"/>
    <w:rsid w:val="00672AE0"/>
    <w:rsid w:val="00675878"/>
    <w:rsid w:val="00681467"/>
    <w:rsid w:val="00690B6C"/>
    <w:rsid w:val="0069623A"/>
    <w:rsid w:val="006D0F33"/>
    <w:rsid w:val="006D3AB9"/>
    <w:rsid w:val="006D6050"/>
    <w:rsid w:val="006F0895"/>
    <w:rsid w:val="007039C0"/>
    <w:rsid w:val="00706D4C"/>
    <w:rsid w:val="00717008"/>
    <w:rsid w:val="0072268E"/>
    <w:rsid w:val="00723BE7"/>
    <w:rsid w:val="0073547C"/>
    <w:rsid w:val="00754C09"/>
    <w:rsid w:val="00754E5C"/>
    <w:rsid w:val="00764C81"/>
    <w:rsid w:val="0076675A"/>
    <w:rsid w:val="00777EAC"/>
    <w:rsid w:val="00794910"/>
    <w:rsid w:val="007957B7"/>
    <w:rsid w:val="007B418D"/>
    <w:rsid w:val="007B7F6F"/>
    <w:rsid w:val="007D3198"/>
    <w:rsid w:val="007D6853"/>
    <w:rsid w:val="008034EE"/>
    <w:rsid w:val="00805500"/>
    <w:rsid w:val="00815C26"/>
    <w:rsid w:val="00825BB1"/>
    <w:rsid w:val="00833F79"/>
    <w:rsid w:val="008415FC"/>
    <w:rsid w:val="008519D6"/>
    <w:rsid w:val="0087276E"/>
    <w:rsid w:val="00876AE5"/>
    <w:rsid w:val="008A1BC4"/>
    <w:rsid w:val="008C32B9"/>
    <w:rsid w:val="008C4D64"/>
    <w:rsid w:val="008E3780"/>
    <w:rsid w:val="008E75E6"/>
    <w:rsid w:val="009044EC"/>
    <w:rsid w:val="00922CF2"/>
    <w:rsid w:val="009440AE"/>
    <w:rsid w:val="00951173"/>
    <w:rsid w:val="009576C4"/>
    <w:rsid w:val="00961860"/>
    <w:rsid w:val="00987C3F"/>
    <w:rsid w:val="00992432"/>
    <w:rsid w:val="009A5662"/>
    <w:rsid w:val="009B2A90"/>
    <w:rsid w:val="009B426C"/>
    <w:rsid w:val="009B576C"/>
    <w:rsid w:val="009D7365"/>
    <w:rsid w:val="009E16B5"/>
    <w:rsid w:val="009E4CE4"/>
    <w:rsid w:val="00A07341"/>
    <w:rsid w:val="00A113F6"/>
    <w:rsid w:val="00A14005"/>
    <w:rsid w:val="00A21467"/>
    <w:rsid w:val="00A215CF"/>
    <w:rsid w:val="00A46FB0"/>
    <w:rsid w:val="00A51F50"/>
    <w:rsid w:val="00A63C45"/>
    <w:rsid w:val="00A73766"/>
    <w:rsid w:val="00AC3228"/>
    <w:rsid w:val="00AE25BF"/>
    <w:rsid w:val="00B05B21"/>
    <w:rsid w:val="00B14CD1"/>
    <w:rsid w:val="00B33A0E"/>
    <w:rsid w:val="00B558D7"/>
    <w:rsid w:val="00B57C26"/>
    <w:rsid w:val="00B64013"/>
    <w:rsid w:val="00B67248"/>
    <w:rsid w:val="00B70BE6"/>
    <w:rsid w:val="00B72658"/>
    <w:rsid w:val="00B83A51"/>
    <w:rsid w:val="00BA6F2D"/>
    <w:rsid w:val="00BB1C6C"/>
    <w:rsid w:val="00BB458D"/>
    <w:rsid w:val="00BC23BF"/>
    <w:rsid w:val="00BC5C6F"/>
    <w:rsid w:val="00BD5DF3"/>
    <w:rsid w:val="00BE69FF"/>
    <w:rsid w:val="00BF054A"/>
    <w:rsid w:val="00C23A94"/>
    <w:rsid w:val="00C43836"/>
    <w:rsid w:val="00C51226"/>
    <w:rsid w:val="00C571B3"/>
    <w:rsid w:val="00C57CD5"/>
    <w:rsid w:val="00C750D6"/>
    <w:rsid w:val="00C754FE"/>
    <w:rsid w:val="00C979CB"/>
    <w:rsid w:val="00C979FF"/>
    <w:rsid w:val="00CD5D2E"/>
    <w:rsid w:val="00CD5E7A"/>
    <w:rsid w:val="00CE1033"/>
    <w:rsid w:val="00CF47CE"/>
    <w:rsid w:val="00CF5378"/>
    <w:rsid w:val="00D004F2"/>
    <w:rsid w:val="00D02540"/>
    <w:rsid w:val="00D200F5"/>
    <w:rsid w:val="00D615F9"/>
    <w:rsid w:val="00D72370"/>
    <w:rsid w:val="00D84BFA"/>
    <w:rsid w:val="00D8717D"/>
    <w:rsid w:val="00D910E0"/>
    <w:rsid w:val="00D93DCF"/>
    <w:rsid w:val="00D94FAB"/>
    <w:rsid w:val="00D953B8"/>
    <w:rsid w:val="00DA46FA"/>
    <w:rsid w:val="00DB0029"/>
    <w:rsid w:val="00DB3C54"/>
    <w:rsid w:val="00DC01F3"/>
    <w:rsid w:val="00DC22A4"/>
    <w:rsid w:val="00DC5B91"/>
    <w:rsid w:val="00DC6E37"/>
    <w:rsid w:val="00DD6BF6"/>
    <w:rsid w:val="00DF1809"/>
    <w:rsid w:val="00DF7575"/>
    <w:rsid w:val="00E10F2B"/>
    <w:rsid w:val="00E32EB9"/>
    <w:rsid w:val="00E4527E"/>
    <w:rsid w:val="00E46A9D"/>
    <w:rsid w:val="00E5335A"/>
    <w:rsid w:val="00E86046"/>
    <w:rsid w:val="00EA0D43"/>
    <w:rsid w:val="00EA773A"/>
    <w:rsid w:val="00EC59B1"/>
    <w:rsid w:val="00EC767A"/>
    <w:rsid w:val="00EE3B2A"/>
    <w:rsid w:val="00EF3D28"/>
    <w:rsid w:val="00F13F6C"/>
    <w:rsid w:val="00F17D19"/>
    <w:rsid w:val="00F2301D"/>
    <w:rsid w:val="00F26995"/>
    <w:rsid w:val="00F52863"/>
    <w:rsid w:val="00F71C62"/>
    <w:rsid w:val="00FB4605"/>
    <w:rsid w:val="00FC071B"/>
    <w:rsid w:val="00FC7DFD"/>
    <w:rsid w:val="00FD68D4"/>
    <w:rsid w:val="00FE63BF"/>
    <w:rsid w:val="00FF0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6B88A6-6482-44FC-803C-6359140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09"/>
    <w:pPr>
      <w:spacing w:after="120"/>
    </w:pPr>
    <w:rPr>
      <w:rFonts w:asciiTheme="minorHAnsi" w:hAnsiTheme="minorHAnsi" w:cstheme="minorBidi"/>
      <w:sz w:val="28"/>
    </w:rPr>
  </w:style>
  <w:style w:type="paragraph" w:styleId="Heading1">
    <w:name w:val="heading 1"/>
    <w:basedOn w:val="Normal"/>
    <w:next w:val="Normal"/>
    <w:link w:val="Heading1Char"/>
    <w:uiPriority w:val="9"/>
    <w:qFormat/>
    <w:rsid w:val="00E10F2B"/>
    <w:pPr>
      <w:keepNext/>
      <w:keepLines/>
      <w:spacing w:before="24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DF1809"/>
    <w:pPr>
      <w:keepNext/>
      <w:keepLines/>
      <w:numPr>
        <w:numId w:val="25"/>
      </w:numPr>
      <w:spacing w:before="240"/>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0AE"/>
    <w:pPr>
      <w:ind w:left="720"/>
      <w:contextualSpacing/>
    </w:pPr>
  </w:style>
  <w:style w:type="paragraph" w:styleId="Header">
    <w:name w:val="header"/>
    <w:basedOn w:val="Normal"/>
    <w:link w:val="HeaderChar"/>
    <w:uiPriority w:val="99"/>
    <w:unhideWhenUsed/>
    <w:rsid w:val="005B0B10"/>
    <w:pPr>
      <w:tabs>
        <w:tab w:val="center" w:pos="4680"/>
        <w:tab w:val="right" w:pos="9360"/>
      </w:tabs>
    </w:pPr>
  </w:style>
  <w:style w:type="character" w:customStyle="1" w:styleId="HeaderChar">
    <w:name w:val="Header Char"/>
    <w:basedOn w:val="DefaultParagraphFont"/>
    <w:link w:val="Header"/>
    <w:uiPriority w:val="99"/>
    <w:rsid w:val="005B0B10"/>
  </w:style>
  <w:style w:type="paragraph" w:styleId="Footer">
    <w:name w:val="footer"/>
    <w:basedOn w:val="Normal"/>
    <w:link w:val="FooterChar"/>
    <w:uiPriority w:val="99"/>
    <w:unhideWhenUsed/>
    <w:rsid w:val="005B0B10"/>
    <w:pPr>
      <w:tabs>
        <w:tab w:val="center" w:pos="4680"/>
        <w:tab w:val="right" w:pos="9360"/>
      </w:tabs>
    </w:pPr>
  </w:style>
  <w:style w:type="character" w:customStyle="1" w:styleId="FooterChar">
    <w:name w:val="Footer Char"/>
    <w:basedOn w:val="DefaultParagraphFont"/>
    <w:link w:val="Footer"/>
    <w:uiPriority w:val="99"/>
    <w:rsid w:val="005B0B10"/>
  </w:style>
  <w:style w:type="paragraph" w:styleId="BalloonText">
    <w:name w:val="Balloon Text"/>
    <w:basedOn w:val="Normal"/>
    <w:link w:val="BalloonTextChar"/>
    <w:uiPriority w:val="99"/>
    <w:semiHidden/>
    <w:unhideWhenUsed/>
    <w:rsid w:val="00FF013F"/>
    <w:rPr>
      <w:rFonts w:ascii="Tahoma" w:hAnsi="Tahoma" w:cs="Tahoma"/>
      <w:sz w:val="16"/>
      <w:szCs w:val="16"/>
    </w:rPr>
  </w:style>
  <w:style w:type="character" w:customStyle="1" w:styleId="BalloonTextChar">
    <w:name w:val="Balloon Text Char"/>
    <w:basedOn w:val="DefaultParagraphFont"/>
    <w:link w:val="BalloonText"/>
    <w:uiPriority w:val="99"/>
    <w:semiHidden/>
    <w:rsid w:val="00FF013F"/>
    <w:rPr>
      <w:rFonts w:ascii="Tahoma" w:hAnsi="Tahoma" w:cs="Tahoma"/>
      <w:sz w:val="16"/>
      <w:szCs w:val="16"/>
    </w:rPr>
  </w:style>
  <w:style w:type="paragraph" w:styleId="FootnoteText">
    <w:name w:val="footnote text"/>
    <w:basedOn w:val="Normal"/>
    <w:link w:val="FootnoteTextChar"/>
    <w:uiPriority w:val="99"/>
    <w:semiHidden/>
    <w:unhideWhenUsed/>
    <w:rsid w:val="009B426C"/>
    <w:pPr>
      <w:spacing w:after="0"/>
    </w:pPr>
    <w:rPr>
      <w:sz w:val="24"/>
      <w:szCs w:val="20"/>
    </w:rPr>
  </w:style>
  <w:style w:type="character" w:customStyle="1" w:styleId="FootnoteTextChar">
    <w:name w:val="Footnote Text Char"/>
    <w:basedOn w:val="DefaultParagraphFont"/>
    <w:link w:val="FootnoteText"/>
    <w:uiPriority w:val="99"/>
    <w:semiHidden/>
    <w:rsid w:val="009B426C"/>
    <w:rPr>
      <w:rFonts w:asciiTheme="minorHAnsi" w:hAnsiTheme="minorHAnsi" w:cstheme="minorBidi"/>
      <w:sz w:val="24"/>
      <w:szCs w:val="20"/>
    </w:rPr>
  </w:style>
  <w:style w:type="character" w:styleId="FootnoteReference">
    <w:name w:val="footnote reference"/>
    <w:basedOn w:val="DefaultParagraphFont"/>
    <w:uiPriority w:val="99"/>
    <w:semiHidden/>
    <w:unhideWhenUsed/>
    <w:rsid w:val="00C979CB"/>
    <w:rPr>
      <w:vertAlign w:val="superscript"/>
    </w:rPr>
  </w:style>
  <w:style w:type="character" w:styleId="CommentReference">
    <w:name w:val="annotation reference"/>
    <w:basedOn w:val="DefaultParagraphFont"/>
    <w:uiPriority w:val="99"/>
    <w:semiHidden/>
    <w:unhideWhenUsed/>
    <w:rsid w:val="00815C26"/>
    <w:rPr>
      <w:sz w:val="16"/>
      <w:szCs w:val="16"/>
    </w:rPr>
  </w:style>
  <w:style w:type="paragraph" w:styleId="CommentText">
    <w:name w:val="annotation text"/>
    <w:basedOn w:val="Normal"/>
    <w:link w:val="CommentTextChar"/>
    <w:uiPriority w:val="99"/>
    <w:semiHidden/>
    <w:unhideWhenUsed/>
    <w:rsid w:val="00815C26"/>
    <w:rPr>
      <w:sz w:val="20"/>
      <w:szCs w:val="20"/>
    </w:rPr>
  </w:style>
  <w:style w:type="character" w:customStyle="1" w:styleId="CommentTextChar">
    <w:name w:val="Comment Text Char"/>
    <w:basedOn w:val="DefaultParagraphFont"/>
    <w:link w:val="CommentText"/>
    <w:uiPriority w:val="99"/>
    <w:semiHidden/>
    <w:rsid w:val="00815C2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15C26"/>
    <w:rPr>
      <w:b/>
      <w:bCs/>
    </w:rPr>
  </w:style>
  <w:style w:type="character" w:customStyle="1" w:styleId="CommentSubjectChar">
    <w:name w:val="Comment Subject Char"/>
    <w:basedOn w:val="CommentTextChar"/>
    <w:link w:val="CommentSubject"/>
    <w:uiPriority w:val="99"/>
    <w:semiHidden/>
    <w:rsid w:val="00815C26"/>
    <w:rPr>
      <w:rFonts w:asciiTheme="minorHAnsi" w:hAnsiTheme="minorHAnsi" w:cstheme="minorBidi"/>
      <w:b/>
      <w:bCs/>
      <w:sz w:val="20"/>
      <w:szCs w:val="20"/>
    </w:rPr>
  </w:style>
  <w:style w:type="paragraph" w:styleId="NormalWeb">
    <w:name w:val="Normal (Web)"/>
    <w:basedOn w:val="Normal"/>
    <w:uiPriority w:val="99"/>
    <w:unhideWhenUsed/>
    <w:rsid w:val="00A14005"/>
    <w:pPr>
      <w:spacing w:before="100" w:beforeAutospacing="1" w:after="100" w:afterAutospacing="1"/>
    </w:pPr>
    <w:rPr>
      <w:rFonts w:ascii="Times New Roman" w:hAnsi="Times New Roman" w:cs="Times New Roman"/>
      <w:sz w:val="24"/>
      <w:szCs w:val="24"/>
      <w:lang w:val="en-CA" w:eastAsia="en-CA"/>
    </w:rPr>
  </w:style>
  <w:style w:type="paragraph" w:styleId="EndnoteText">
    <w:name w:val="endnote text"/>
    <w:basedOn w:val="Normal"/>
    <w:link w:val="EndnoteTextChar"/>
    <w:uiPriority w:val="99"/>
    <w:semiHidden/>
    <w:unhideWhenUsed/>
    <w:rsid w:val="00D004F2"/>
    <w:pPr>
      <w:spacing w:after="0"/>
    </w:pPr>
    <w:rPr>
      <w:sz w:val="20"/>
      <w:szCs w:val="20"/>
    </w:rPr>
  </w:style>
  <w:style w:type="character" w:customStyle="1" w:styleId="EndnoteTextChar">
    <w:name w:val="Endnote Text Char"/>
    <w:basedOn w:val="DefaultParagraphFont"/>
    <w:link w:val="EndnoteText"/>
    <w:uiPriority w:val="99"/>
    <w:semiHidden/>
    <w:rsid w:val="00D004F2"/>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D004F2"/>
    <w:rPr>
      <w:vertAlign w:val="superscript"/>
    </w:rPr>
  </w:style>
  <w:style w:type="paragraph" w:styleId="Caption">
    <w:name w:val="caption"/>
    <w:basedOn w:val="Normal"/>
    <w:next w:val="Normal"/>
    <w:uiPriority w:val="35"/>
    <w:unhideWhenUsed/>
    <w:qFormat/>
    <w:rsid w:val="00DF1809"/>
    <w:pPr>
      <w:keepNext/>
      <w:spacing w:before="120" w:after="0"/>
    </w:pPr>
    <w:rPr>
      <w:b/>
      <w:bCs/>
      <w:szCs w:val="18"/>
    </w:rPr>
  </w:style>
  <w:style w:type="character" w:customStyle="1" w:styleId="Heading1Char">
    <w:name w:val="Heading 1 Char"/>
    <w:basedOn w:val="DefaultParagraphFont"/>
    <w:link w:val="Heading1"/>
    <w:uiPriority w:val="9"/>
    <w:rsid w:val="00E10F2B"/>
    <w:rPr>
      <w:rFonts w:asciiTheme="minorHAnsi" w:eastAsiaTheme="majorEastAsia" w:hAnsiTheme="minorHAnsi" w:cstheme="majorBidi"/>
      <w:b/>
      <w:bCs/>
      <w:sz w:val="28"/>
      <w:szCs w:val="28"/>
      <w:u w:val="single"/>
    </w:rPr>
  </w:style>
  <w:style w:type="character" w:customStyle="1" w:styleId="Heading2Char">
    <w:name w:val="Heading 2 Char"/>
    <w:basedOn w:val="DefaultParagraphFont"/>
    <w:link w:val="Heading2"/>
    <w:uiPriority w:val="9"/>
    <w:rsid w:val="00DF1809"/>
    <w:rPr>
      <w:rFonts w:asciiTheme="minorHAnsi" w:eastAsiaTheme="majorEastAsia" w:hAnsiTheme="minorHAnsi" w:cstheme="majorBidi"/>
      <w:bCs/>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1744">
      <w:bodyDiv w:val="1"/>
      <w:marLeft w:val="0"/>
      <w:marRight w:val="0"/>
      <w:marTop w:val="0"/>
      <w:marBottom w:val="0"/>
      <w:divBdr>
        <w:top w:val="none" w:sz="0" w:space="0" w:color="auto"/>
        <w:left w:val="none" w:sz="0" w:space="0" w:color="auto"/>
        <w:bottom w:val="none" w:sz="0" w:space="0" w:color="auto"/>
        <w:right w:val="none" w:sz="0" w:space="0" w:color="auto"/>
      </w:divBdr>
    </w:div>
    <w:div w:id="321474890">
      <w:bodyDiv w:val="1"/>
      <w:marLeft w:val="0"/>
      <w:marRight w:val="0"/>
      <w:marTop w:val="0"/>
      <w:marBottom w:val="0"/>
      <w:divBdr>
        <w:top w:val="none" w:sz="0" w:space="0" w:color="auto"/>
        <w:left w:val="none" w:sz="0" w:space="0" w:color="auto"/>
        <w:bottom w:val="none" w:sz="0" w:space="0" w:color="auto"/>
        <w:right w:val="none" w:sz="0" w:space="0" w:color="auto"/>
      </w:divBdr>
    </w:div>
    <w:div w:id="591402098">
      <w:bodyDiv w:val="1"/>
      <w:marLeft w:val="0"/>
      <w:marRight w:val="0"/>
      <w:marTop w:val="0"/>
      <w:marBottom w:val="0"/>
      <w:divBdr>
        <w:top w:val="none" w:sz="0" w:space="0" w:color="auto"/>
        <w:left w:val="none" w:sz="0" w:space="0" w:color="auto"/>
        <w:bottom w:val="none" w:sz="0" w:space="0" w:color="auto"/>
        <w:right w:val="none" w:sz="0" w:space="0" w:color="auto"/>
      </w:divBdr>
    </w:div>
    <w:div w:id="1230531999">
      <w:bodyDiv w:val="1"/>
      <w:marLeft w:val="0"/>
      <w:marRight w:val="0"/>
      <w:marTop w:val="0"/>
      <w:marBottom w:val="0"/>
      <w:divBdr>
        <w:top w:val="none" w:sz="0" w:space="0" w:color="auto"/>
        <w:left w:val="none" w:sz="0" w:space="0" w:color="auto"/>
        <w:bottom w:val="none" w:sz="0" w:space="0" w:color="auto"/>
        <w:right w:val="none" w:sz="0" w:space="0" w:color="auto"/>
      </w:divBdr>
    </w:div>
    <w:div w:id="19968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91722758773927"/>
          <c:y val="0"/>
          <c:w val="0.61304299522275307"/>
          <c:h val="0.98768038119221324"/>
        </c:manualLayout>
      </c:layout>
      <c:pieChart>
        <c:varyColors val="1"/>
        <c:ser>
          <c:idx val="0"/>
          <c:order val="0"/>
          <c:tx>
            <c:strRef>
              <c:f>Sheet1!$B$1</c:f>
              <c:strCache>
                <c:ptCount val="1"/>
                <c:pt idx="0">
                  <c:v>Sales</c:v>
                </c:pt>
              </c:strCache>
            </c:strRef>
          </c:tx>
          <c:spPr>
            <a:solidFill>
              <a:schemeClr val="tx1"/>
            </a:solidFill>
          </c:spPr>
          <c:dPt>
            <c:idx val="0"/>
            <c:bubble3D val="0"/>
            <c:explosion val="30"/>
            <c:spPr>
              <a:solidFill>
                <a:schemeClr val="tx1">
                  <a:alpha val="75000"/>
                </a:schemeClr>
              </a:solidFill>
            </c:spPr>
          </c:dPt>
          <c:dPt>
            <c:idx val="1"/>
            <c:bubble3D val="0"/>
            <c:spPr>
              <a:solidFill>
                <a:schemeClr val="tx1">
                  <a:alpha val="55000"/>
                </a:schemeClr>
              </a:solidFill>
            </c:spPr>
          </c:dPt>
          <c:dPt>
            <c:idx val="2"/>
            <c:bubble3D val="0"/>
            <c:spPr>
              <a:solidFill>
                <a:schemeClr val="tx1">
                  <a:alpha val="45000"/>
                </a:schemeClr>
              </a:solidFill>
            </c:spPr>
          </c:dPt>
          <c:dPt>
            <c:idx val="3"/>
            <c:bubble3D val="0"/>
            <c:spPr>
              <a:solidFill>
                <a:schemeClr val="tx1">
                  <a:alpha val="25000"/>
                </a:schemeClr>
              </a:solidFill>
            </c:spPr>
          </c:dPt>
          <c:dLbls>
            <c:dLbl>
              <c:idx val="0"/>
              <c:layout>
                <c:manualLayout>
                  <c:x val="-0.24168279673905965"/>
                  <c:y val="1.9081020318730019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0715307221212733"/>
                  <c:y val="-0.15679558011049724"/>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9247400565313952"/>
                  <c:y val="-4.1236931018981744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4559921596338918"/>
                  <c:y val="0.23204419889502761"/>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400" b="1" i="0" baseline="0">
                    <a:solidFill>
                      <a:schemeClr val="bg1"/>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Don't keep as is</c:v>
                </c:pt>
                <c:pt idx="1">
                  <c:v>Neutral</c:v>
                </c:pt>
                <c:pt idx="2">
                  <c:v>Undecided</c:v>
                </c:pt>
                <c:pt idx="3">
                  <c:v>Keep as is</c:v>
                </c:pt>
              </c:strCache>
            </c:strRef>
          </c:cat>
          <c:val>
            <c:numRef>
              <c:f>Sheet1!$B$2:$B$5</c:f>
              <c:numCache>
                <c:formatCode>General</c:formatCode>
                <c:ptCount val="4"/>
                <c:pt idx="0">
                  <c:v>136</c:v>
                </c:pt>
                <c:pt idx="1">
                  <c:v>50</c:v>
                </c:pt>
                <c:pt idx="2">
                  <c:v>23</c:v>
                </c:pt>
                <c:pt idx="3">
                  <c:v>66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Sheet1!$B$1</c:f>
              <c:strCache>
                <c:ptCount val="1"/>
                <c:pt idx="0">
                  <c:v>Opposed</c:v>
                </c:pt>
              </c:strCache>
            </c:strRef>
          </c:tx>
          <c:spPr>
            <a:solidFill>
              <a:schemeClr val="bg1">
                <a:lumMod val="85000"/>
              </a:schemeClr>
            </a:solidFill>
          </c:spPr>
          <c:invertIfNegative val="0"/>
          <c:dLbls>
            <c:spPr>
              <a:noFill/>
              <a:ln>
                <a:noFill/>
              </a:ln>
              <a:effectLst/>
            </c:spPr>
            <c:txPr>
              <a:bodyPr/>
              <a:lstStyle/>
              <a:p>
                <a:pPr>
                  <a:defRPr sz="12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Downstairs, in a women-only service </c:v>
                </c:pt>
                <c:pt idx="1">
                  <c:v>Downstairs, only for special private events </c:v>
                </c:pt>
                <c:pt idx="2">
                  <c:v>Downstairs, with a male-led service upstairs</c:v>
                </c:pt>
                <c:pt idx="3">
                  <c:v>Upstairs, with a male-led service downstairs</c:v>
                </c:pt>
                <c:pt idx="4">
                  <c:v>Upstairs, as the only Kabbalat Shabbat service</c:v>
                </c:pt>
              </c:strCache>
            </c:strRef>
          </c:cat>
          <c:val>
            <c:numRef>
              <c:f>Sheet1!$B$2:$B$6</c:f>
              <c:numCache>
                <c:formatCode>0%</c:formatCode>
                <c:ptCount val="5"/>
                <c:pt idx="0">
                  <c:v>0.44</c:v>
                </c:pt>
                <c:pt idx="1">
                  <c:v>0.35</c:v>
                </c:pt>
                <c:pt idx="2">
                  <c:v>0.51</c:v>
                </c:pt>
                <c:pt idx="3">
                  <c:v>0.5</c:v>
                </c:pt>
                <c:pt idx="4">
                  <c:v>0.36</c:v>
                </c:pt>
              </c:numCache>
            </c:numRef>
          </c:val>
        </c:ser>
        <c:ser>
          <c:idx val="1"/>
          <c:order val="1"/>
          <c:tx>
            <c:strRef>
              <c:f>Sheet1!$C$1</c:f>
              <c:strCache>
                <c:ptCount val="1"/>
                <c:pt idx="0">
                  <c:v>Neutral or undecided</c:v>
                </c:pt>
              </c:strCache>
            </c:strRef>
          </c:tx>
          <c:spPr>
            <a:solidFill>
              <a:schemeClr val="bg1">
                <a:lumMod val="50000"/>
                <a:alpha val="50000"/>
              </a:schemeClr>
            </a:solidFill>
          </c:spPr>
          <c:invertIfNegative val="0"/>
          <c:dLbls>
            <c:spPr>
              <a:noFill/>
              <a:ln>
                <a:noFill/>
              </a:ln>
              <a:effectLst/>
            </c:spPr>
            <c:txPr>
              <a:bodyPr/>
              <a:lstStyle/>
              <a:p>
                <a:pPr>
                  <a:defRPr sz="12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Downstairs, in a women-only service </c:v>
                </c:pt>
                <c:pt idx="1">
                  <c:v>Downstairs, only for special private events </c:v>
                </c:pt>
                <c:pt idx="2">
                  <c:v>Downstairs, with a male-led service upstairs</c:v>
                </c:pt>
                <c:pt idx="3">
                  <c:v>Upstairs, with a male-led service downstairs</c:v>
                </c:pt>
                <c:pt idx="4">
                  <c:v>Upstairs, as the only Kabbalat Shabbat service</c:v>
                </c:pt>
              </c:strCache>
            </c:strRef>
          </c:cat>
          <c:val>
            <c:numRef>
              <c:f>Sheet1!$C$2:$C$6</c:f>
              <c:numCache>
                <c:formatCode>0%</c:formatCode>
                <c:ptCount val="5"/>
                <c:pt idx="0">
                  <c:v>0.23</c:v>
                </c:pt>
                <c:pt idx="1">
                  <c:v>0.2</c:v>
                </c:pt>
                <c:pt idx="2">
                  <c:v>0.15</c:v>
                </c:pt>
                <c:pt idx="3">
                  <c:v>0.11</c:v>
                </c:pt>
                <c:pt idx="4">
                  <c:v>0.1</c:v>
                </c:pt>
              </c:numCache>
            </c:numRef>
          </c:val>
        </c:ser>
        <c:ser>
          <c:idx val="2"/>
          <c:order val="2"/>
          <c:tx>
            <c:strRef>
              <c:f>Sheet1!$D$1</c:f>
              <c:strCache>
                <c:ptCount val="1"/>
                <c:pt idx="0">
                  <c:v>Favor</c:v>
                </c:pt>
              </c:strCache>
            </c:strRef>
          </c:tx>
          <c:spPr>
            <a:solidFill>
              <a:schemeClr val="bg1">
                <a:lumMod val="50000"/>
              </a:schemeClr>
            </a:solidFill>
          </c:spPr>
          <c:invertIfNegative val="0"/>
          <c:dLbls>
            <c:spPr>
              <a:noFill/>
              <a:ln>
                <a:noFill/>
              </a:ln>
              <a:effectLst/>
            </c:spPr>
            <c:txPr>
              <a:bodyPr/>
              <a:lstStyle/>
              <a:p>
                <a:pPr>
                  <a:defRPr sz="12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Downstairs, in a women-only service </c:v>
                </c:pt>
                <c:pt idx="1">
                  <c:v>Downstairs, only for special private events </c:v>
                </c:pt>
                <c:pt idx="2">
                  <c:v>Downstairs, with a male-led service upstairs</c:v>
                </c:pt>
                <c:pt idx="3">
                  <c:v>Upstairs, with a male-led service downstairs</c:v>
                </c:pt>
                <c:pt idx="4">
                  <c:v>Upstairs, as the only Kabbalat Shabbat service</c:v>
                </c:pt>
              </c:strCache>
            </c:strRef>
          </c:cat>
          <c:val>
            <c:numRef>
              <c:f>Sheet1!$D$2:$D$6</c:f>
              <c:numCache>
                <c:formatCode>0%</c:formatCode>
                <c:ptCount val="5"/>
                <c:pt idx="0">
                  <c:v>0.32</c:v>
                </c:pt>
                <c:pt idx="1">
                  <c:v>0.44</c:v>
                </c:pt>
                <c:pt idx="2">
                  <c:v>0.33</c:v>
                </c:pt>
                <c:pt idx="3">
                  <c:v>0.39</c:v>
                </c:pt>
                <c:pt idx="4">
                  <c:v>0.54</c:v>
                </c:pt>
              </c:numCache>
            </c:numRef>
          </c:val>
        </c:ser>
        <c:dLbls>
          <c:showLegendKey val="0"/>
          <c:showVal val="0"/>
          <c:showCatName val="0"/>
          <c:showSerName val="0"/>
          <c:showPercent val="0"/>
          <c:showBubbleSize val="0"/>
        </c:dLbls>
        <c:gapWidth val="150"/>
        <c:overlap val="100"/>
        <c:axId val="319211392"/>
        <c:axId val="319211000"/>
      </c:barChart>
      <c:catAx>
        <c:axId val="319211392"/>
        <c:scaling>
          <c:orientation val="minMax"/>
        </c:scaling>
        <c:delete val="0"/>
        <c:axPos val="l"/>
        <c:numFmt formatCode="General" sourceLinked="0"/>
        <c:majorTickMark val="out"/>
        <c:minorTickMark val="none"/>
        <c:tickLblPos val="nextTo"/>
        <c:txPr>
          <a:bodyPr/>
          <a:lstStyle/>
          <a:p>
            <a:pPr>
              <a:defRPr sz="1200" baseline="0"/>
            </a:pPr>
            <a:endParaRPr lang="en-US"/>
          </a:p>
        </c:txPr>
        <c:crossAx val="319211000"/>
        <c:crosses val="autoZero"/>
        <c:auto val="1"/>
        <c:lblAlgn val="ctr"/>
        <c:lblOffset val="100"/>
        <c:noMultiLvlLbl val="0"/>
      </c:catAx>
      <c:valAx>
        <c:axId val="319211000"/>
        <c:scaling>
          <c:orientation val="minMax"/>
        </c:scaling>
        <c:delete val="0"/>
        <c:axPos val="b"/>
        <c:majorGridlines/>
        <c:numFmt formatCode="0%" sourceLinked="1"/>
        <c:majorTickMark val="out"/>
        <c:minorTickMark val="none"/>
        <c:tickLblPos val="nextTo"/>
        <c:txPr>
          <a:bodyPr/>
          <a:lstStyle/>
          <a:p>
            <a:pPr>
              <a:defRPr sz="1200"/>
            </a:pPr>
            <a:endParaRPr lang="en-US"/>
          </a:p>
        </c:txPr>
        <c:crossAx val="319211392"/>
        <c:crosses val="autoZero"/>
        <c:crossBetween val="between"/>
        <c:minorUnit val="4.0000000000000008E-2"/>
      </c:valAx>
    </c:plotArea>
    <c:legend>
      <c:legendPos val="b"/>
      <c:overlay val="0"/>
      <c:txPr>
        <a:bodyPr/>
        <a:lstStyle/>
        <a:p>
          <a:pPr>
            <a:defRPr sz="1400"/>
          </a:pPr>
          <a:endParaRPr lang="en-US"/>
        </a:p>
      </c:txPr>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B8D6-B9B1-4027-AE9B-9F2CA29E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24222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boys</cp:lastModifiedBy>
  <cp:revision>2</cp:revision>
  <dcterms:created xsi:type="dcterms:W3CDTF">2015-01-06T19:04:00Z</dcterms:created>
  <dcterms:modified xsi:type="dcterms:W3CDTF">2015-01-06T19:04:00Z</dcterms:modified>
</cp:coreProperties>
</file>